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242F2" w14:textId="0D9D6BD7" w:rsidR="00CD535E" w:rsidRPr="00CD535E" w:rsidRDefault="00CD535E" w:rsidP="008C210F">
      <w:pPr>
        <w:spacing w:after="0" w:line="360" w:lineRule="auto"/>
        <w:rPr>
          <w:rFonts w:asciiTheme="majorHAnsi" w:hAnsiTheme="majorHAnsi" w:cstheme="majorHAnsi"/>
          <w:b/>
          <w:bCs/>
          <w:sz w:val="24"/>
          <w:szCs w:val="24"/>
        </w:rPr>
      </w:pPr>
      <w:r w:rsidRPr="00CD535E">
        <w:rPr>
          <w:rFonts w:asciiTheme="majorHAnsi" w:hAnsiTheme="majorHAnsi" w:cstheme="majorHAnsi"/>
          <w:b/>
          <w:bCs/>
          <w:iCs/>
          <w:sz w:val="24"/>
          <w:szCs w:val="24"/>
        </w:rPr>
        <w:t>Context Handbook</w:t>
      </w:r>
    </w:p>
    <w:p w14:paraId="43D5D149" w14:textId="486955FC" w:rsidR="00CD535E" w:rsidRPr="00CD535E" w:rsidRDefault="00CD535E" w:rsidP="008C210F">
      <w:pPr>
        <w:spacing w:after="0" w:line="360" w:lineRule="auto"/>
        <w:rPr>
          <w:rFonts w:asciiTheme="majorHAnsi" w:hAnsiTheme="majorHAnsi" w:cstheme="majorHAnsi"/>
          <w:sz w:val="24"/>
          <w:szCs w:val="24"/>
        </w:rPr>
      </w:pPr>
      <w:r w:rsidRPr="00CD535E">
        <w:rPr>
          <w:rFonts w:asciiTheme="majorHAnsi" w:hAnsiTheme="majorHAnsi" w:cstheme="majorHAnsi"/>
          <w:sz w:val="24"/>
          <w:szCs w:val="24"/>
        </w:rPr>
        <w:t>Macbeth</w:t>
      </w:r>
    </w:p>
    <w:p w14:paraId="0684A622" w14:textId="0C1491F2" w:rsidR="00CD535E" w:rsidRPr="008C210F" w:rsidRDefault="00CD535E" w:rsidP="008C210F">
      <w:pPr>
        <w:spacing w:after="0" w:line="360" w:lineRule="auto"/>
      </w:pPr>
    </w:p>
    <w:p w14:paraId="4F186833" w14:textId="706DC565" w:rsidR="008C210F" w:rsidRPr="008C210F" w:rsidRDefault="008C210F" w:rsidP="008C210F">
      <w:pPr>
        <w:pStyle w:val="ListParagraph"/>
        <w:numPr>
          <w:ilvl w:val="0"/>
          <w:numId w:val="4"/>
        </w:numPr>
        <w:spacing w:after="0" w:line="360" w:lineRule="auto"/>
        <w:ind w:left="426" w:hanging="426"/>
        <w:rPr>
          <w:rFonts w:asciiTheme="majorHAnsi" w:hAnsiTheme="majorHAnsi" w:cstheme="majorHAnsi"/>
        </w:rPr>
      </w:pPr>
      <w:r w:rsidRPr="008C210F">
        <w:rPr>
          <w:rFonts w:asciiTheme="majorHAnsi" w:hAnsiTheme="majorHAnsi" w:cstheme="majorHAnsi"/>
        </w:rPr>
        <w:t>King James’s Witch Hunts</w:t>
      </w:r>
    </w:p>
    <w:p w14:paraId="76625520" w14:textId="77777777" w:rsidR="008C210F" w:rsidRPr="008C210F" w:rsidRDefault="008C210F" w:rsidP="008C210F">
      <w:pPr>
        <w:pStyle w:val="ListParagraph"/>
        <w:numPr>
          <w:ilvl w:val="0"/>
          <w:numId w:val="4"/>
        </w:numPr>
        <w:spacing w:after="0" w:line="360" w:lineRule="auto"/>
        <w:ind w:left="426" w:hanging="426"/>
        <w:rPr>
          <w:rFonts w:asciiTheme="majorHAnsi" w:hAnsiTheme="majorHAnsi" w:cstheme="majorHAnsi"/>
        </w:rPr>
      </w:pPr>
      <w:r w:rsidRPr="008C210F">
        <w:rPr>
          <w:rFonts w:asciiTheme="majorHAnsi" w:hAnsiTheme="majorHAnsi" w:cstheme="majorHAnsi"/>
        </w:rPr>
        <w:t>Concepts of Tragedy</w:t>
      </w:r>
    </w:p>
    <w:p w14:paraId="35689C58" w14:textId="77777777" w:rsidR="008C210F" w:rsidRPr="008C210F" w:rsidRDefault="008C210F" w:rsidP="008C210F">
      <w:pPr>
        <w:pStyle w:val="ListParagraph"/>
        <w:numPr>
          <w:ilvl w:val="0"/>
          <w:numId w:val="4"/>
        </w:numPr>
        <w:spacing w:after="0" w:line="360" w:lineRule="auto"/>
        <w:ind w:left="426" w:hanging="426"/>
        <w:rPr>
          <w:rFonts w:asciiTheme="majorHAnsi" w:hAnsiTheme="majorHAnsi" w:cstheme="majorHAnsi"/>
        </w:rPr>
      </w:pPr>
      <w:r w:rsidRPr="008C210F">
        <w:rPr>
          <w:rFonts w:asciiTheme="majorHAnsi" w:hAnsiTheme="majorHAnsi" w:cstheme="majorHAnsi"/>
        </w:rPr>
        <w:t>The Divine Right of Kings</w:t>
      </w:r>
    </w:p>
    <w:p w14:paraId="0942AF38" w14:textId="77777777" w:rsidR="008C210F" w:rsidRPr="008C210F" w:rsidRDefault="008C210F" w:rsidP="008C210F">
      <w:pPr>
        <w:pStyle w:val="ListParagraph"/>
        <w:numPr>
          <w:ilvl w:val="0"/>
          <w:numId w:val="4"/>
        </w:numPr>
        <w:spacing w:after="0" w:line="360" w:lineRule="auto"/>
        <w:ind w:left="426" w:hanging="426"/>
        <w:rPr>
          <w:rFonts w:asciiTheme="majorHAnsi" w:hAnsiTheme="majorHAnsi" w:cstheme="majorHAnsi"/>
        </w:rPr>
      </w:pPr>
      <w:r w:rsidRPr="008C210F">
        <w:rPr>
          <w:rFonts w:asciiTheme="majorHAnsi" w:hAnsiTheme="majorHAnsi" w:cstheme="majorHAnsi"/>
        </w:rPr>
        <w:t>Good and Evil in Macbeth</w:t>
      </w:r>
    </w:p>
    <w:p w14:paraId="5E48A340" w14:textId="77777777" w:rsidR="008C210F" w:rsidRPr="008C210F" w:rsidRDefault="008C210F" w:rsidP="008C210F">
      <w:pPr>
        <w:pStyle w:val="ListParagraph"/>
        <w:numPr>
          <w:ilvl w:val="0"/>
          <w:numId w:val="4"/>
        </w:numPr>
        <w:spacing w:after="0" w:line="360" w:lineRule="auto"/>
        <w:ind w:left="426" w:hanging="426"/>
        <w:rPr>
          <w:rFonts w:asciiTheme="majorHAnsi" w:hAnsiTheme="majorHAnsi" w:cstheme="majorHAnsi"/>
        </w:rPr>
      </w:pPr>
      <w:r w:rsidRPr="008C210F">
        <w:rPr>
          <w:rFonts w:asciiTheme="majorHAnsi" w:hAnsiTheme="majorHAnsi" w:cstheme="majorHAnsi"/>
        </w:rPr>
        <w:t>Going to the Theatre in Shakespeare’s Time</w:t>
      </w:r>
    </w:p>
    <w:p w14:paraId="23ABB906" w14:textId="77777777" w:rsidR="008C210F" w:rsidRPr="008C210F" w:rsidRDefault="008C210F" w:rsidP="008C210F">
      <w:pPr>
        <w:pStyle w:val="ListParagraph"/>
        <w:numPr>
          <w:ilvl w:val="0"/>
          <w:numId w:val="4"/>
        </w:numPr>
        <w:spacing w:after="0" w:line="360" w:lineRule="auto"/>
        <w:ind w:left="426" w:hanging="426"/>
        <w:rPr>
          <w:rFonts w:asciiTheme="majorHAnsi" w:hAnsiTheme="majorHAnsi" w:cstheme="majorHAnsi"/>
        </w:rPr>
      </w:pPr>
      <w:r w:rsidRPr="008C210F">
        <w:rPr>
          <w:rFonts w:asciiTheme="majorHAnsi" w:hAnsiTheme="majorHAnsi" w:cstheme="majorHAnsi"/>
        </w:rPr>
        <w:t>The Gunpowder Plot</w:t>
      </w:r>
    </w:p>
    <w:p w14:paraId="0DE5EECE" w14:textId="77777777" w:rsidR="008C210F" w:rsidRPr="008C210F" w:rsidRDefault="008C210F" w:rsidP="008C210F">
      <w:pPr>
        <w:pStyle w:val="ListParagraph"/>
        <w:numPr>
          <w:ilvl w:val="0"/>
          <w:numId w:val="4"/>
        </w:numPr>
        <w:spacing w:after="0" w:line="360" w:lineRule="auto"/>
        <w:ind w:left="426" w:hanging="426"/>
        <w:rPr>
          <w:sz w:val="20"/>
          <w:szCs w:val="20"/>
        </w:rPr>
      </w:pPr>
      <w:r w:rsidRPr="008C210F">
        <w:rPr>
          <w:rFonts w:asciiTheme="majorHAnsi" w:hAnsiTheme="majorHAnsi" w:cstheme="majorHAnsi"/>
        </w:rPr>
        <w:t>Soliloquies</w:t>
      </w:r>
    </w:p>
    <w:p w14:paraId="4906FD39" w14:textId="77777777" w:rsidR="008C210F" w:rsidRPr="008C210F" w:rsidRDefault="008C210F" w:rsidP="008C210F">
      <w:pPr>
        <w:pStyle w:val="ListParagraph"/>
        <w:numPr>
          <w:ilvl w:val="0"/>
          <w:numId w:val="4"/>
        </w:numPr>
        <w:spacing w:after="0" w:line="360" w:lineRule="auto"/>
        <w:ind w:left="426" w:hanging="426"/>
        <w:rPr>
          <w:rFonts w:asciiTheme="majorHAnsi" w:hAnsiTheme="majorHAnsi" w:cstheme="majorHAnsi"/>
        </w:rPr>
      </w:pPr>
      <w:r w:rsidRPr="008C210F">
        <w:rPr>
          <w:rFonts w:asciiTheme="majorHAnsi" w:hAnsiTheme="majorHAnsi" w:cstheme="majorHAnsi"/>
        </w:rPr>
        <w:t>The Form and Structure of Shakespeare’s Language</w:t>
      </w:r>
    </w:p>
    <w:p w14:paraId="2C2D49E0" w14:textId="77777777" w:rsidR="008C210F" w:rsidRPr="008C210F" w:rsidRDefault="008C210F" w:rsidP="008C210F">
      <w:pPr>
        <w:pStyle w:val="ListParagraph"/>
        <w:numPr>
          <w:ilvl w:val="0"/>
          <w:numId w:val="4"/>
        </w:numPr>
        <w:spacing w:after="0" w:line="360" w:lineRule="auto"/>
        <w:ind w:left="426" w:hanging="426"/>
        <w:rPr>
          <w:sz w:val="20"/>
          <w:szCs w:val="20"/>
        </w:rPr>
      </w:pPr>
      <w:r w:rsidRPr="008C210F">
        <w:rPr>
          <w:rFonts w:asciiTheme="majorHAnsi" w:hAnsiTheme="majorHAnsi" w:cstheme="majorHAnsi"/>
        </w:rPr>
        <w:t>Regicide</w:t>
      </w:r>
    </w:p>
    <w:p w14:paraId="6077EBDE" w14:textId="77777777" w:rsidR="008C210F" w:rsidRPr="008C210F" w:rsidRDefault="008C210F" w:rsidP="008C210F">
      <w:pPr>
        <w:pStyle w:val="ListParagraph"/>
        <w:numPr>
          <w:ilvl w:val="0"/>
          <w:numId w:val="4"/>
        </w:numPr>
        <w:spacing w:after="0" w:line="360" w:lineRule="auto"/>
        <w:ind w:left="426" w:hanging="426"/>
        <w:rPr>
          <w:rFonts w:asciiTheme="majorHAnsi" w:hAnsiTheme="majorHAnsi" w:cstheme="majorHAnsi"/>
        </w:rPr>
      </w:pPr>
      <w:r w:rsidRPr="008C210F">
        <w:rPr>
          <w:rFonts w:asciiTheme="majorHAnsi" w:hAnsiTheme="majorHAnsi" w:cstheme="majorHAnsi"/>
        </w:rPr>
        <w:t>Hospitality, Food and Feasting</w:t>
      </w:r>
    </w:p>
    <w:p w14:paraId="7D4596FE" w14:textId="71BE86D5" w:rsidR="00CD535E" w:rsidRPr="008C210F" w:rsidRDefault="00CD535E" w:rsidP="008C210F">
      <w:pPr>
        <w:spacing w:after="0" w:line="360" w:lineRule="auto"/>
      </w:pPr>
    </w:p>
    <w:p w14:paraId="35477D42" w14:textId="129D2BC4" w:rsidR="00CD535E" w:rsidRPr="008C210F" w:rsidRDefault="00CD535E" w:rsidP="008C210F">
      <w:pPr>
        <w:spacing w:after="0" w:line="360" w:lineRule="auto"/>
      </w:pPr>
    </w:p>
    <w:p w14:paraId="32A4A910" w14:textId="71F6A0C1" w:rsidR="00CD535E" w:rsidRPr="008C210F" w:rsidRDefault="00CD535E" w:rsidP="008C210F">
      <w:pPr>
        <w:spacing w:after="0" w:line="360" w:lineRule="auto"/>
      </w:pPr>
    </w:p>
    <w:p w14:paraId="1D81F311" w14:textId="1D569CD5" w:rsidR="00CD535E" w:rsidRPr="008C210F" w:rsidRDefault="00CD535E" w:rsidP="008C210F">
      <w:pPr>
        <w:spacing w:after="0" w:line="360" w:lineRule="auto"/>
      </w:pPr>
    </w:p>
    <w:p w14:paraId="1ECB6010" w14:textId="7B3100A1" w:rsidR="00CD535E" w:rsidRDefault="00CD535E" w:rsidP="008C210F">
      <w:pPr>
        <w:spacing w:after="0" w:line="360" w:lineRule="auto"/>
      </w:pPr>
    </w:p>
    <w:p w14:paraId="21F210E2" w14:textId="5E7E7342" w:rsidR="00CD535E" w:rsidRDefault="00CD535E" w:rsidP="008C210F">
      <w:pPr>
        <w:spacing w:after="0" w:line="360" w:lineRule="auto"/>
      </w:pPr>
    </w:p>
    <w:p w14:paraId="34189DEB" w14:textId="2F6F0C46" w:rsidR="00CD535E" w:rsidRDefault="00CD535E" w:rsidP="008C210F">
      <w:pPr>
        <w:spacing w:after="0" w:line="360" w:lineRule="auto"/>
      </w:pPr>
    </w:p>
    <w:p w14:paraId="5236B358" w14:textId="178B0F9D" w:rsidR="00CD535E" w:rsidRDefault="00CD535E" w:rsidP="008C210F">
      <w:pPr>
        <w:spacing w:after="0" w:line="360" w:lineRule="auto"/>
      </w:pPr>
    </w:p>
    <w:p w14:paraId="4CE2A8F1" w14:textId="2E77F427" w:rsidR="00CD535E" w:rsidRDefault="00CD535E" w:rsidP="008C210F">
      <w:pPr>
        <w:spacing w:after="0" w:line="360" w:lineRule="auto"/>
      </w:pPr>
    </w:p>
    <w:p w14:paraId="4ADE4466" w14:textId="4BF2DACA" w:rsidR="00CD535E" w:rsidRDefault="00CD535E" w:rsidP="008C210F">
      <w:pPr>
        <w:spacing w:after="0" w:line="360" w:lineRule="auto"/>
      </w:pPr>
    </w:p>
    <w:p w14:paraId="3EC05A24" w14:textId="23784D8A" w:rsidR="00CD535E" w:rsidRDefault="00CD535E" w:rsidP="008C210F">
      <w:pPr>
        <w:spacing w:after="0" w:line="360" w:lineRule="auto"/>
      </w:pPr>
    </w:p>
    <w:p w14:paraId="594364A6" w14:textId="09791305" w:rsidR="008C210F" w:rsidRDefault="008C210F" w:rsidP="008C210F">
      <w:pPr>
        <w:spacing w:after="0" w:line="360" w:lineRule="auto"/>
      </w:pPr>
    </w:p>
    <w:p w14:paraId="04DB4AB6" w14:textId="6BCDDBD1" w:rsidR="008C210F" w:rsidRDefault="008C210F" w:rsidP="008C210F">
      <w:pPr>
        <w:spacing w:after="0" w:line="360" w:lineRule="auto"/>
      </w:pPr>
    </w:p>
    <w:p w14:paraId="5376C780" w14:textId="0ED06CF8" w:rsidR="008C210F" w:rsidRDefault="008C210F" w:rsidP="008C210F">
      <w:pPr>
        <w:spacing w:after="0" w:line="360" w:lineRule="auto"/>
      </w:pPr>
    </w:p>
    <w:p w14:paraId="6CF1160C" w14:textId="77E7ADC9" w:rsidR="008C210F" w:rsidRDefault="008C210F" w:rsidP="008C210F">
      <w:pPr>
        <w:spacing w:after="0" w:line="360" w:lineRule="auto"/>
      </w:pPr>
    </w:p>
    <w:p w14:paraId="0E02F9B9" w14:textId="2332F1DF" w:rsidR="008C210F" w:rsidRDefault="008C210F" w:rsidP="008C210F">
      <w:pPr>
        <w:spacing w:after="0" w:line="360" w:lineRule="auto"/>
      </w:pPr>
    </w:p>
    <w:p w14:paraId="7475AC4F" w14:textId="61604AA8" w:rsidR="008C210F" w:rsidRDefault="008C210F" w:rsidP="008C210F">
      <w:pPr>
        <w:spacing w:after="0" w:line="360" w:lineRule="auto"/>
      </w:pPr>
    </w:p>
    <w:p w14:paraId="461D07E4" w14:textId="77777777" w:rsidR="008C210F" w:rsidRDefault="008C210F" w:rsidP="008C210F">
      <w:pPr>
        <w:spacing w:after="0" w:line="360" w:lineRule="auto"/>
      </w:pPr>
    </w:p>
    <w:p w14:paraId="100DA09F" w14:textId="75D7A1D7" w:rsidR="00CD535E" w:rsidRDefault="00CD535E" w:rsidP="00CD535E"/>
    <w:p w14:paraId="6C68AA24" w14:textId="1BE1D512" w:rsidR="00CD535E" w:rsidRDefault="00CD535E" w:rsidP="00CD535E"/>
    <w:p w14:paraId="41B7D075" w14:textId="43C4E5D4" w:rsidR="00CD535E" w:rsidRDefault="00CD535E" w:rsidP="00CD535E"/>
    <w:p w14:paraId="73B1E13C" w14:textId="0A1AB83B" w:rsidR="00CD535E" w:rsidRDefault="00CD535E" w:rsidP="00CD535E"/>
    <w:p w14:paraId="3E1A659B" w14:textId="15B8D1AA" w:rsidR="00CD535E" w:rsidRDefault="00CD535E" w:rsidP="00CD535E"/>
    <w:p w14:paraId="6E501EE0" w14:textId="12BD7974" w:rsidR="00CD535E" w:rsidRDefault="00CD535E" w:rsidP="00CD535E"/>
    <w:tbl>
      <w:tblPr>
        <w:tblStyle w:val="TableGrid"/>
        <w:tblW w:w="0" w:type="auto"/>
        <w:tblLook w:val="04A0" w:firstRow="1" w:lastRow="0" w:firstColumn="1" w:lastColumn="0" w:noHBand="0" w:noVBand="1"/>
      </w:tblPr>
      <w:tblGrid>
        <w:gridCol w:w="10456"/>
      </w:tblGrid>
      <w:tr w:rsidR="00CD535E" w14:paraId="3E0F4658" w14:textId="77777777" w:rsidTr="00B87EE5">
        <w:tc>
          <w:tcPr>
            <w:tcW w:w="10456" w:type="dxa"/>
            <w:shd w:val="clear" w:color="auto" w:fill="F2F2F2" w:themeFill="background1" w:themeFillShade="F2"/>
          </w:tcPr>
          <w:p w14:paraId="49D9C926" w14:textId="77777777" w:rsidR="00CD535E" w:rsidRPr="004D3261" w:rsidRDefault="00CD535E" w:rsidP="00B87EE5">
            <w:pPr>
              <w:spacing w:line="360" w:lineRule="auto"/>
              <w:rPr>
                <w:rFonts w:asciiTheme="majorHAnsi" w:hAnsiTheme="majorHAnsi" w:cstheme="majorHAnsi"/>
                <w:b/>
                <w:bCs/>
                <w:sz w:val="8"/>
                <w:szCs w:val="8"/>
              </w:rPr>
            </w:pPr>
          </w:p>
          <w:p w14:paraId="4306A22D" w14:textId="73A08726" w:rsidR="00CD535E" w:rsidRPr="00E5313D" w:rsidRDefault="00CD535E" w:rsidP="00B87EE5">
            <w:pPr>
              <w:spacing w:line="360" w:lineRule="auto"/>
              <w:rPr>
                <w:rFonts w:asciiTheme="majorHAnsi" w:hAnsiTheme="majorHAnsi" w:cstheme="majorHAnsi"/>
                <w:b/>
                <w:bCs/>
                <w:sz w:val="24"/>
                <w:szCs w:val="24"/>
              </w:rPr>
            </w:pPr>
            <w:r w:rsidRPr="00E5313D">
              <w:rPr>
                <w:rFonts w:asciiTheme="majorHAnsi" w:hAnsiTheme="majorHAnsi" w:cstheme="majorHAnsi"/>
                <w:b/>
                <w:bCs/>
                <w:sz w:val="24"/>
                <w:szCs w:val="24"/>
              </w:rPr>
              <w:t>King James’s Witch Hunts</w:t>
            </w:r>
          </w:p>
          <w:p w14:paraId="70887D59" w14:textId="77777777" w:rsidR="00CD535E" w:rsidRDefault="00CD535E" w:rsidP="00B87EE5">
            <w:pPr>
              <w:spacing w:line="360" w:lineRule="auto"/>
              <w:rPr>
                <w:rFonts w:asciiTheme="majorHAnsi" w:hAnsiTheme="majorHAnsi" w:cstheme="majorHAnsi"/>
                <w:lang w:val="fr-FR"/>
              </w:rPr>
            </w:pPr>
            <w:r w:rsidRPr="0088447B">
              <w:rPr>
                <w:rFonts w:asciiTheme="majorHAnsi" w:hAnsiTheme="majorHAnsi" w:cstheme="majorHAnsi"/>
                <w:lang w:val="fr-FR"/>
              </w:rPr>
              <w:t xml:space="preserve">Source: </w:t>
            </w:r>
            <w:hyperlink r:id="rId7" w:history="1">
              <w:r w:rsidRPr="00A5704C">
                <w:rPr>
                  <w:rStyle w:val="Hyperlink"/>
                  <w:rFonts w:asciiTheme="majorHAnsi" w:hAnsiTheme="majorHAnsi" w:cstheme="majorHAnsi"/>
                  <w:lang w:val="fr-FR"/>
                </w:rPr>
                <w:t>https://www.historyextra.com/period/stuart/shakespeares-macbeth-and-king-jamess-witch-hunts/</w:t>
              </w:r>
            </w:hyperlink>
            <w:hyperlink r:id="rId8" w:history="1"/>
          </w:p>
          <w:p w14:paraId="3F3DB9D7" w14:textId="77777777" w:rsidR="00CD535E" w:rsidRPr="00A55720" w:rsidRDefault="00CD535E" w:rsidP="00B87EE5">
            <w:pPr>
              <w:spacing w:line="360" w:lineRule="auto"/>
              <w:rPr>
                <w:rFonts w:asciiTheme="majorHAnsi" w:hAnsiTheme="majorHAnsi" w:cstheme="majorHAnsi"/>
                <w:b/>
                <w:bCs/>
                <w:sz w:val="8"/>
                <w:szCs w:val="8"/>
              </w:rPr>
            </w:pPr>
          </w:p>
        </w:tc>
      </w:tr>
    </w:tbl>
    <w:p w14:paraId="6B0A849E" w14:textId="77777777" w:rsidR="00CD535E" w:rsidRPr="00FA4692" w:rsidRDefault="00CD535E" w:rsidP="00CD535E">
      <w:pPr>
        <w:spacing w:after="0" w:line="360" w:lineRule="auto"/>
        <w:rPr>
          <w:rFonts w:asciiTheme="majorHAnsi" w:hAnsiTheme="majorHAnsi" w:cstheme="majorHAnsi"/>
          <w:b/>
          <w:bCs/>
          <w:sz w:val="20"/>
          <w:szCs w:val="20"/>
        </w:rPr>
      </w:pPr>
    </w:p>
    <w:p w14:paraId="0D8E9BC2"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376222">
        <w:rPr>
          <w:rFonts w:asciiTheme="majorHAnsi" w:hAnsiTheme="majorHAnsi" w:cstheme="majorHAnsi"/>
          <w:iCs/>
        </w:rPr>
        <w:t xml:space="preserve">The witch hunts that swept across </w:t>
      </w:r>
      <w:r w:rsidRPr="005D6920">
        <w:rPr>
          <w:rFonts w:asciiTheme="majorHAnsi" w:hAnsiTheme="majorHAnsi" w:cstheme="majorHAnsi"/>
          <w:b/>
          <w:bCs/>
          <w:iCs/>
        </w:rPr>
        <w:t>Europe</w:t>
      </w:r>
      <w:r w:rsidRPr="00376222">
        <w:rPr>
          <w:rFonts w:asciiTheme="majorHAnsi" w:hAnsiTheme="majorHAnsi" w:cstheme="majorHAnsi"/>
          <w:iCs/>
        </w:rPr>
        <w:t xml:space="preserve"> between </w:t>
      </w:r>
      <w:r w:rsidRPr="005D6920">
        <w:rPr>
          <w:rFonts w:asciiTheme="majorHAnsi" w:hAnsiTheme="majorHAnsi" w:cstheme="majorHAnsi"/>
          <w:b/>
          <w:bCs/>
          <w:iCs/>
        </w:rPr>
        <w:t>1450</w:t>
      </w:r>
      <w:r w:rsidRPr="00376222">
        <w:rPr>
          <w:rFonts w:asciiTheme="majorHAnsi" w:hAnsiTheme="majorHAnsi" w:cstheme="majorHAnsi"/>
          <w:iCs/>
        </w:rPr>
        <w:t xml:space="preserve"> and </w:t>
      </w:r>
      <w:r w:rsidRPr="005D6920">
        <w:rPr>
          <w:rFonts w:asciiTheme="majorHAnsi" w:hAnsiTheme="majorHAnsi" w:cstheme="majorHAnsi"/>
          <w:b/>
          <w:bCs/>
          <w:iCs/>
        </w:rPr>
        <w:t>1750</w:t>
      </w:r>
      <w:r w:rsidRPr="00376222">
        <w:rPr>
          <w:rFonts w:asciiTheme="majorHAnsi" w:hAnsiTheme="majorHAnsi" w:cstheme="majorHAnsi"/>
          <w:iCs/>
        </w:rPr>
        <w:t xml:space="preserve"> are one of the most controversial and terrifying phenomena in history, resulting in the trial of around 100,000 people (most of them women), a little under half of whom were put to death.</w:t>
      </w:r>
      <w:r>
        <w:rPr>
          <w:rFonts w:asciiTheme="majorHAnsi" w:hAnsiTheme="majorHAnsi" w:cstheme="majorHAnsi"/>
          <w:iCs/>
        </w:rPr>
        <w:t>’</w:t>
      </w:r>
    </w:p>
    <w:p w14:paraId="32FA2CC8" w14:textId="77777777" w:rsidR="00CD535E" w:rsidRPr="00B454A4" w:rsidRDefault="00CD535E" w:rsidP="00CD535E">
      <w:pPr>
        <w:spacing w:after="0" w:line="360" w:lineRule="auto"/>
        <w:rPr>
          <w:rFonts w:asciiTheme="majorHAnsi" w:hAnsiTheme="majorHAnsi" w:cstheme="majorHAnsi"/>
          <w:iCs/>
          <w:sz w:val="16"/>
          <w:szCs w:val="16"/>
        </w:rPr>
      </w:pPr>
    </w:p>
    <w:p w14:paraId="4294BD30" w14:textId="77777777" w:rsidR="00CD535E" w:rsidRDefault="00CD535E" w:rsidP="00CD535E">
      <w:pPr>
        <w:spacing w:after="0" w:line="360" w:lineRule="auto"/>
        <w:rPr>
          <w:rFonts w:asciiTheme="majorHAnsi" w:hAnsiTheme="majorHAnsi" w:cstheme="majorHAnsi"/>
        </w:rPr>
      </w:pPr>
      <w:r>
        <w:rPr>
          <w:rFonts w:asciiTheme="majorHAnsi" w:hAnsiTheme="majorHAnsi" w:cstheme="majorHAnsi"/>
        </w:rPr>
        <w:t>‘</w:t>
      </w:r>
      <w:r w:rsidRPr="00376222">
        <w:rPr>
          <w:rFonts w:asciiTheme="majorHAnsi" w:hAnsiTheme="majorHAnsi" w:cstheme="majorHAnsi"/>
        </w:rPr>
        <w:t xml:space="preserve">One of the most active centres of witch-hunting was </w:t>
      </w:r>
      <w:r w:rsidRPr="005D6920">
        <w:rPr>
          <w:rFonts w:asciiTheme="majorHAnsi" w:hAnsiTheme="majorHAnsi" w:cstheme="majorHAnsi"/>
          <w:b/>
          <w:bCs/>
        </w:rPr>
        <w:t>Scotland</w:t>
      </w:r>
      <w:r w:rsidRPr="00376222">
        <w:rPr>
          <w:rFonts w:asciiTheme="majorHAnsi" w:hAnsiTheme="majorHAnsi" w:cstheme="majorHAnsi"/>
        </w:rPr>
        <w:t xml:space="preserve">, where up to 4,000 people were put to the flames. </w:t>
      </w:r>
      <w:r>
        <w:rPr>
          <w:rFonts w:asciiTheme="majorHAnsi" w:hAnsiTheme="majorHAnsi" w:cstheme="majorHAnsi"/>
        </w:rPr>
        <w:t xml:space="preserve"> </w:t>
      </w:r>
      <w:r w:rsidRPr="00376222">
        <w:rPr>
          <w:rFonts w:asciiTheme="majorHAnsi" w:hAnsiTheme="majorHAnsi" w:cstheme="majorHAnsi"/>
        </w:rPr>
        <w:t>This was striking for such a small country, and was more than double the execution rate in England.</w:t>
      </w:r>
      <w:r>
        <w:rPr>
          <w:rFonts w:asciiTheme="majorHAnsi" w:hAnsiTheme="majorHAnsi" w:cstheme="majorHAnsi"/>
        </w:rPr>
        <w:t xml:space="preserve"> </w:t>
      </w:r>
      <w:r w:rsidRPr="00376222">
        <w:rPr>
          <w:rFonts w:asciiTheme="majorHAnsi" w:hAnsiTheme="majorHAnsi" w:cstheme="majorHAnsi"/>
        </w:rPr>
        <w:t xml:space="preserve"> The ferocity of the Scottish persecutions can be attributed to royal witch-hunter </w:t>
      </w:r>
      <w:r w:rsidRPr="005D6920">
        <w:rPr>
          <w:rFonts w:asciiTheme="majorHAnsi" w:hAnsiTheme="majorHAnsi" w:cstheme="majorHAnsi"/>
          <w:b/>
          <w:bCs/>
        </w:rPr>
        <w:t>James I</w:t>
      </w:r>
      <w:r w:rsidRPr="00376222">
        <w:rPr>
          <w:rFonts w:asciiTheme="majorHAnsi" w:hAnsiTheme="majorHAnsi" w:cstheme="majorHAnsi"/>
        </w:rPr>
        <w:t>.</w:t>
      </w:r>
      <w:r>
        <w:rPr>
          <w:rFonts w:asciiTheme="majorHAnsi" w:hAnsiTheme="majorHAnsi" w:cstheme="majorHAnsi"/>
        </w:rPr>
        <w:t xml:space="preserve">  </w:t>
      </w:r>
      <w:r w:rsidRPr="00376222">
        <w:rPr>
          <w:rFonts w:asciiTheme="majorHAnsi" w:hAnsiTheme="majorHAnsi" w:cstheme="majorHAnsi"/>
        </w:rPr>
        <w:t xml:space="preserve">James’s </w:t>
      </w:r>
      <w:r w:rsidRPr="005D6920">
        <w:rPr>
          <w:rFonts w:asciiTheme="majorHAnsi" w:hAnsiTheme="majorHAnsi" w:cstheme="majorHAnsi"/>
          <w:b/>
          <w:bCs/>
        </w:rPr>
        <w:t>obsession</w:t>
      </w:r>
      <w:r w:rsidRPr="00376222">
        <w:rPr>
          <w:rFonts w:asciiTheme="majorHAnsi" w:hAnsiTheme="majorHAnsi" w:cstheme="majorHAnsi"/>
        </w:rPr>
        <w:t xml:space="preserve"> with witchcraft can be traced back to his childhood.</w:t>
      </w:r>
      <w:r>
        <w:rPr>
          <w:rFonts w:asciiTheme="majorHAnsi" w:hAnsiTheme="majorHAnsi" w:cstheme="majorHAnsi"/>
        </w:rPr>
        <w:t>’</w:t>
      </w:r>
    </w:p>
    <w:p w14:paraId="5F2AADAE" w14:textId="77777777" w:rsidR="00CD535E" w:rsidRPr="0088447B" w:rsidRDefault="00CD535E" w:rsidP="00CD535E">
      <w:pPr>
        <w:spacing w:after="0" w:line="360" w:lineRule="auto"/>
        <w:rPr>
          <w:rFonts w:asciiTheme="majorHAnsi" w:hAnsiTheme="majorHAnsi" w:cstheme="majorHAnsi"/>
          <w:sz w:val="16"/>
          <w:szCs w:val="16"/>
        </w:rPr>
      </w:pPr>
    </w:p>
    <w:p w14:paraId="0355E4D9" w14:textId="77777777" w:rsidR="00CD535E" w:rsidRDefault="00CD535E" w:rsidP="00CD535E">
      <w:pPr>
        <w:spacing w:after="0" w:line="360" w:lineRule="auto"/>
        <w:rPr>
          <w:rFonts w:asciiTheme="majorHAnsi" w:hAnsiTheme="majorHAnsi" w:cstheme="majorHAnsi"/>
        </w:rPr>
      </w:pPr>
      <w:r>
        <w:rPr>
          <w:rFonts w:asciiTheme="majorHAnsi" w:hAnsiTheme="majorHAnsi" w:cstheme="majorHAnsi"/>
        </w:rPr>
        <w:t>‘</w:t>
      </w:r>
      <w:r w:rsidRPr="00376222">
        <w:rPr>
          <w:rFonts w:asciiTheme="majorHAnsi" w:hAnsiTheme="majorHAnsi" w:cstheme="majorHAnsi"/>
        </w:rPr>
        <w:t>In 1589</w:t>
      </w:r>
      <w:r>
        <w:rPr>
          <w:rFonts w:asciiTheme="majorHAnsi" w:hAnsiTheme="majorHAnsi" w:cstheme="majorHAnsi"/>
        </w:rPr>
        <w:t>, James</w:t>
      </w:r>
      <w:r w:rsidRPr="00376222">
        <w:rPr>
          <w:rFonts w:asciiTheme="majorHAnsi" w:hAnsiTheme="majorHAnsi" w:cstheme="majorHAnsi"/>
        </w:rPr>
        <w:t xml:space="preserve"> was betrothed to Anne of Denmark, but she almost lost her life in a violent tempest when she set sail across the North Sea to meet her new husband.</w:t>
      </w:r>
      <w:r>
        <w:rPr>
          <w:rFonts w:asciiTheme="majorHAnsi" w:hAnsiTheme="majorHAnsi" w:cstheme="majorHAnsi"/>
        </w:rPr>
        <w:t xml:space="preserve"> </w:t>
      </w:r>
      <w:r w:rsidRPr="00376222">
        <w:rPr>
          <w:rFonts w:asciiTheme="majorHAnsi" w:hAnsiTheme="majorHAnsi" w:cstheme="majorHAnsi"/>
        </w:rPr>
        <w:t xml:space="preserve"> In an uncharacteristic show of chivalry, James resolved to sail across to Denmark and collect her in person. </w:t>
      </w:r>
      <w:r>
        <w:rPr>
          <w:rFonts w:asciiTheme="majorHAnsi" w:hAnsiTheme="majorHAnsi" w:cstheme="majorHAnsi"/>
        </w:rPr>
        <w:t xml:space="preserve"> </w:t>
      </w:r>
      <w:r w:rsidRPr="00376222">
        <w:rPr>
          <w:rFonts w:asciiTheme="majorHAnsi" w:hAnsiTheme="majorHAnsi" w:cstheme="majorHAnsi"/>
        </w:rPr>
        <w:t>But on their return voyage</w:t>
      </w:r>
      <w:r>
        <w:rPr>
          <w:rFonts w:asciiTheme="majorHAnsi" w:hAnsiTheme="majorHAnsi" w:cstheme="majorHAnsi"/>
        </w:rPr>
        <w:t>,</w:t>
      </w:r>
      <w:r w:rsidRPr="00376222">
        <w:rPr>
          <w:rFonts w:asciiTheme="majorHAnsi" w:hAnsiTheme="majorHAnsi" w:cstheme="majorHAnsi"/>
        </w:rPr>
        <w:t xml:space="preserve"> the royal fleet was battered by more storms and one of the ships was lost. </w:t>
      </w:r>
      <w:r>
        <w:rPr>
          <w:rFonts w:asciiTheme="majorHAnsi" w:hAnsiTheme="majorHAnsi" w:cstheme="majorHAnsi"/>
        </w:rPr>
        <w:t xml:space="preserve"> </w:t>
      </w:r>
      <w:r w:rsidRPr="00376222">
        <w:rPr>
          <w:rFonts w:asciiTheme="majorHAnsi" w:hAnsiTheme="majorHAnsi" w:cstheme="majorHAnsi"/>
        </w:rPr>
        <w:t xml:space="preserve">James immediately placed the </w:t>
      </w:r>
      <w:r w:rsidRPr="00670646">
        <w:rPr>
          <w:rFonts w:asciiTheme="majorHAnsi" w:hAnsiTheme="majorHAnsi" w:cstheme="majorHAnsi"/>
          <w:b/>
          <w:bCs/>
        </w:rPr>
        <w:t>blame</w:t>
      </w:r>
      <w:r w:rsidRPr="00376222">
        <w:rPr>
          <w:rFonts w:asciiTheme="majorHAnsi" w:hAnsiTheme="majorHAnsi" w:cstheme="majorHAnsi"/>
        </w:rPr>
        <w:t xml:space="preserve"> on witches, claiming that they must have cast evil spells upon his fleet.</w:t>
      </w:r>
      <w:r>
        <w:rPr>
          <w:rFonts w:asciiTheme="majorHAnsi" w:hAnsiTheme="majorHAnsi" w:cstheme="majorHAnsi"/>
        </w:rPr>
        <w:t>’</w:t>
      </w:r>
    </w:p>
    <w:p w14:paraId="11391D3F" w14:textId="77777777" w:rsidR="00CD535E" w:rsidRPr="0088447B" w:rsidRDefault="00CD535E" w:rsidP="00CD535E">
      <w:pPr>
        <w:spacing w:after="0" w:line="360" w:lineRule="auto"/>
        <w:rPr>
          <w:rFonts w:asciiTheme="majorHAnsi" w:hAnsiTheme="majorHAnsi" w:cstheme="majorHAnsi"/>
          <w:sz w:val="16"/>
          <w:szCs w:val="16"/>
        </w:rPr>
      </w:pPr>
    </w:p>
    <w:p w14:paraId="5723A724" w14:textId="77777777" w:rsidR="00CD535E" w:rsidRDefault="00CD535E" w:rsidP="00CD535E">
      <w:pPr>
        <w:spacing w:after="0" w:line="360" w:lineRule="auto"/>
        <w:rPr>
          <w:rFonts w:asciiTheme="majorHAnsi" w:hAnsiTheme="majorHAnsi" w:cstheme="majorHAnsi"/>
        </w:rPr>
      </w:pPr>
      <w:r>
        <w:rPr>
          <w:rFonts w:asciiTheme="majorHAnsi" w:hAnsiTheme="majorHAnsi" w:cstheme="majorHAnsi"/>
        </w:rPr>
        <w:t>‘</w:t>
      </w:r>
      <w:r w:rsidRPr="00376222">
        <w:rPr>
          <w:rFonts w:asciiTheme="majorHAnsi" w:hAnsiTheme="majorHAnsi" w:cstheme="majorHAnsi"/>
        </w:rPr>
        <w:t xml:space="preserve">As soon as he reached Scottish shores, James ordered a </w:t>
      </w:r>
      <w:r w:rsidRPr="00670646">
        <w:rPr>
          <w:rFonts w:asciiTheme="majorHAnsi" w:hAnsiTheme="majorHAnsi" w:cstheme="majorHAnsi"/>
          <w:b/>
          <w:bCs/>
        </w:rPr>
        <w:t>witch-hunt</w:t>
      </w:r>
      <w:r w:rsidRPr="00376222">
        <w:rPr>
          <w:rFonts w:asciiTheme="majorHAnsi" w:hAnsiTheme="majorHAnsi" w:cstheme="majorHAnsi"/>
        </w:rPr>
        <w:t xml:space="preserve"> on a scale never seen before. </w:t>
      </w:r>
      <w:r>
        <w:rPr>
          <w:rFonts w:asciiTheme="majorHAnsi" w:hAnsiTheme="majorHAnsi" w:cstheme="majorHAnsi"/>
        </w:rPr>
        <w:t xml:space="preserve"> </w:t>
      </w:r>
      <w:r w:rsidRPr="00376222">
        <w:rPr>
          <w:rFonts w:asciiTheme="majorHAnsi" w:hAnsiTheme="majorHAnsi" w:cstheme="majorHAnsi"/>
        </w:rPr>
        <w:t xml:space="preserve">No fewer than 70 suspects were rounded up in the coastal Scottish town of North Berwick on suspicion of raising a storm to destroy James and his new bride. </w:t>
      </w:r>
      <w:r>
        <w:rPr>
          <w:rFonts w:asciiTheme="majorHAnsi" w:hAnsiTheme="majorHAnsi" w:cstheme="majorHAnsi"/>
        </w:rPr>
        <w:t xml:space="preserve"> </w:t>
      </w:r>
      <w:r w:rsidRPr="00376222">
        <w:rPr>
          <w:rFonts w:asciiTheme="majorHAnsi" w:hAnsiTheme="majorHAnsi" w:cstheme="majorHAnsi"/>
        </w:rPr>
        <w:t xml:space="preserve">Most of the suspects soon </w:t>
      </w:r>
      <w:r w:rsidRPr="00B200BF">
        <w:rPr>
          <w:rFonts w:asciiTheme="majorHAnsi" w:hAnsiTheme="majorHAnsi" w:cstheme="majorHAnsi"/>
          <w:b/>
          <w:bCs/>
        </w:rPr>
        <w:t>confessed</w:t>
      </w:r>
      <w:r w:rsidRPr="00376222">
        <w:rPr>
          <w:rFonts w:asciiTheme="majorHAnsi" w:hAnsiTheme="majorHAnsi" w:cstheme="majorHAnsi"/>
        </w:rPr>
        <w:t xml:space="preserve"> – under torture – to concocting a host of bizarre and gruesome spells and rituals in order to whip up the storm. </w:t>
      </w:r>
      <w:r>
        <w:rPr>
          <w:rFonts w:asciiTheme="majorHAnsi" w:hAnsiTheme="majorHAnsi" w:cstheme="majorHAnsi"/>
        </w:rPr>
        <w:t xml:space="preserve"> </w:t>
      </w:r>
      <w:r w:rsidRPr="00376222">
        <w:rPr>
          <w:rFonts w:asciiTheme="majorHAnsi" w:hAnsiTheme="majorHAnsi" w:cstheme="majorHAnsi"/>
        </w:rPr>
        <w:t>They were swiftly convicted and put to death.</w:t>
      </w:r>
      <w:r>
        <w:rPr>
          <w:rFonts w:asciiTheme="majorHAnsi" w:hAnsiTheme="majorHAnsi" w:cstheme="majorHAnsi"/>
        </w:rPr>
        <w:t>’</w:t>
      </w:r>
    </w:p>
    <w:p w14:paraId="0DD00532" w14:textId="77777777" w:rsidR="00CD535E" w:rsidRPr="0088447B" w:rsidRDefault="00CD535E" w:rsidP="00CD535E">
      <w:pPr>
        <w:spacing w:after="0" w:line="360" w:lineRule="auto"/>
        <w:rPr>
          <w:rFonts w:asciiTheme="majorHAnsi" w:hAnsiTheme="majorHAnsi" w:cstheme="majorHAnsi"/>
          <w:sz w:val="16"/>
          <w:szCs w:val="16"/>
        </w:rPr>
      </w:pPr>
    </w:p>
    <w:p w14:paraId="0063FEF9" w14:textId="77777777" w:rsidR="00CD535E" w:rsidRDefault="00CD535E" w:rsidP="00CD535E">
      <w:pPr>
        <w:spacing w:after="0" w:line="360" w:lineRule="auto"/>
        <w:rPr>
          <w:rFonts w:asciiTheme="majorHAnsi" w:hAnsiTheme="majorHAnsi" w:cstheme="majorHAnsi"/>
        </w:rPr>
      </w:pPr>
      <w:r>
        <w:rPr>
          <w:rFonts w:asciiTheme="majorHAnsi" w:hAnsiTheme="majorHAnsi" w:cstheme="majorHAnsi"/>
        </w:rPr>
        <w:t>‘</w:t>
      </w:r>
      <w:r w:rsidRPr="00376222">
        <w:rPr>
          <w:rFonts w:asciiTheme="majorHAnsi" w:hAnsiTheme="majorHAnsi" w:cstheme="majorHAnsi"/>
        </w:rPr>
        <w:t xml:space="preserve">In </w:t>
      </w:r>
      <w:r>
        <w:rPr>
          <w:rFonts w:asciiTheme="majorHAnsi" w:hAnsiTheme="majorHAnsi" w:cstheme="majorHAnsi"/>
        </w:rPr>
        <w:t>James’s view</w:t>
      </w:r>
      <w:r w:rsidRPr="00376222">
        <w:rPr>
          <w:rFonts w:asciiTheme="majorHAnsi" w:hAnsiTheme="majorHAnsi" w:cstheme="majorHAnsi"/>
        </w:rPr>
        <w:t xml:space="preserve">, the English law was by no means strict enough in </w:t>
      </w:r>
      <w:r w:rsidRPr="00074DA2">
        <w:rPr>
          <w:rFonts w:asciiTheme="majorHAnsi" w:hAnsiTheme="majorHAnsi" w:cstheme="majorHAnsi"/>
          <w:b/>
          <w:bCs/>
        </w:rPr>
        <w:t>prosecuting</w:t>
      </w:r>
      <w:r w:rsidRPr="00376222">
        <w:rPr>
          <w:rFonts w:asciiTheme="majorHAnsi" w:hAnsiTheme="majorHAnsi" w:cstheme="majorHAnsi"/>
        </w:rPr>
        <w:t xml:space="preserve"> the crime. </w:t>
      </w:r>
      <w:r>
        <w:rPr>
          <w:rFonts w:asciiTheme="majorHAnsi" w:hAnsiTheme="majorHAnsi" w:cstheme="majorHAnsi"/>
        </w:rPr>
        <w:t xml:space="preserve"> </w:t>
      </w:r>
      <w:r w:rsidRPr="00376222">
        <w:rPr>
          <w:rFonts w:asciiTheme="majorHAnsi" w:hAnsiTheme="majorHAnsi" w:cstheme="majorHAnsi"/>
        </w:rPr>
        <w:t xml:space="preserve">Barely a year after his accession, James therefore ordered that the Elizabethan statute on witchcraft be replaced by a much harsher version. </w:t>
      </w:r>
      <w:r>
        <w:rPr>
          <w:rFonts w:asciiTheme="majorHAnsi" w:hAnsiTheme="majorHAnsi" w:cstheme="majorHAnsi"/>
        </w:rPr>
        <w:t xml:space="preserve"> </w:t>
      </w:r>
      <w:r w:rsidRPr="00376222">
        <w:rPr>
          <w:rFonts w:asciiTheme="majorHAnsi" w:hAnsiTheme="majorHAnsi" w:cstheme="majorHAnsi"/>
        </w:rPr>
        <w:t>Until</w:t>
      </w:r>
      <w:r>
        <w:rPr>
          <w:rFonts w:asciiTheme="majorHAnsi" w:hAnsiTheme="majorHAnsi" w:cstheme="majorHAnsi"/>
        </w:rPr>
        <w:t xml:space="preserve"> [then]</w:t>
      </w:r>
      <w:r w:rsidRPr="00376222">
        <w:rPr>
          <w:rFonts w:asciiTheme="majorHAnsi" w:hAnsiTheme="majorHAnsi" w:cstheme="majorHAnsi"/>
        </w:rPr>
        <w:t xml:space="preserve">, those who practised witchcraft were severely punished only if they were found to have committed murder or other injuries through their devilish arts. </w:t>
      </w:r>
      <w:r>
        <w:rPr>
          <w:rFonts w:asciiTheme="majorHAnsi" w:hAnsiTheme="majorHAnsi" w:cstheme="majorHAnsi"/>
        </w:rPr>
        <w:t xml:space="preserve"> </w:t>
      </w:r>
      <w:r w:rsidRPr="00376222">
        <w:rPr>
          <w:rFonts w:asciiTheme="majorHAnsi" w:hAnsiTheme="majorHAnsi" w:cstheme="majorHAnsi"/>
        </w:rPr>
        <w:t xml:space="preserve">However, James wanted the practice of any form of magic to be </w:t>
      </w:r>
      <w:r w:rsidRPr="00074DA2">
        <w:rPr>
          <w:rFonts w:asciiTheme="majorHAnsi" w:hAnsiTheme="majorHAnsi" w:cstheme="majorHAnsi"/>
          <w:b/>
          <w:bCs/>
        </w:rPr>
        <w:t>severely punished</w:t>
      </w:r>
      <w:r w:rsidRPr="00376222">
        <w:rPr>
          <w:rFonts w:asciiTheme="majorHAnsi" w:hAnsiTheme="majorHAnsi" w:cstheme="majorHAnsi"/>
        </w:rPr>
        <w:t>, regardless of whether it had caused harm to others.</w:t>
      </w:r>
      <w:r>
        <w:rPr>
          <w:rFonts w:asciiTheme="majorHAnsi" w:hAnsiTheme="majorHAnsi" w:cstheme="majorHAnsi"/>
        </w:rPr>
        <w:t>’</w:t>
      </w:r>
    </w:p>
    <w:p w14:paraId="17394597" w14:textId="77777777" w:rsidR="00CD535E" w:rsidRPr="00FA4692" w:rsidRDefault="00CD535E" w:rsidP="00CD535E">
      <w:pPr>
        <w:spacing w:after="0" w:line="360" w:lineRule="auto"/>
        <w:rPr>
          <w:rFonts w:asciiTheme="majorHAnsi" w:hAnsiTheme="majorHAnsi" w:cstheme="majorHAnsi"/>
          <w:sz w:val="16"/>
          <w:szCs w:val="16"/>
        </w:rPr>
      </w:pPr>
    </w:p>
    <w:p w14:paraId="0B2F6F01" w14:textId="77777777" w:rsidR="00CD535E" w:rsidRDefault="00CD535E" w:rsidP="00CD535E">
      <w:pPr>
        <w:spacing w:after="0" w:line="360" w:lineRule="auto"/>
        <w:rPr>
          <w:rFonts w:asciiTheme="majorHAnsi" w:hAnsiTheme="majorHAnsi" w:cstheme="majorHAnsi"/>
        </w:rPr>
      </w:pPr>
      <w:r>
        <w:rPr>
          <w:rFonts w:asciiTheme="majorHAnsi" w:hAnsiTheme="majorHAnsi" w:cstheme="majorHAnsi"/>
        </w:rPr>
        <w:t>‘</w:t>
      </w:r>
      <w:r w:rsidRPr="00376222">
        <w:rPr>
          <w:rFonts w:asciiTheme="majorHAnsi" w:hAnsiTheme="majorHAnsi" w:cstheme="majorHAnsi"/>
        </w:rPr>
        <w:t xml:space="preserve">The </w:t>
      </w:r>
      <w:r w:rsidRPr="00074DA2">
        <w:rPr>
          <w:rFonts w:asciiTheme="majorHAnsi" w:hAnsiTheme="majorHAnsi" w:cstheme="majorHAnsi"/>
          <w:b/>
          <w:bCs/>
        </w:rPr>
        <w:t>Witchcraft Act of 1604</w:t>
      </w:r>
      <w:r w:rsidRPr="00376222">
        <w:rPr>
          <w:rFonts w:asciiTheme="majorHAnsi" w:hAnsiTheme="majorHAnsi" w:cstheme="majorHAnsi"/>
        </w:rPr>
        <w:t xml:space="preserve"> made hanging mandatory for a first offence of witchcraft, even if the accused had not committed murder. </w:t>
      </w:r>
      <w:r>
        <w:rPr>
          <w:rFonts w:asciiTheme="majorHAnsi" w:hAnsiTheme="majorHAnsi" w:cstheme="majorHAnsi"/>
        </w:rPr>
        <w:t xml:space="preserve"> </w:t>
      </w:r>
      <w:r w:rsidRPr="00376222">
        <w:rPr>
          <w:rFonts w:asciiTheme="majorHAnsi" w:hAnsiTheme="majorHAnsi" w:cstheme="majorHAnsi"/>
        </w:rPr>
        <w:t>And if the suspected witch was found to have the devil’s mark on their body, this was enough to condemn them to death.</w:t>
      </w:r>
      <w:r>
        <w:rPr>
          <w:rFonts w:asciiTheme="majorHAnsi" w:hAnsiTheme="majorHAnsi" w:cstheme="majorHAnsi"/>
        </w:rPr>
        <w:t>’</w:t>
      </w:r>
    </w:p>
    <w:p w14:paraId="35C21D3C" w14:textId="77777777" w:rsidR="00CD535E" w:rsidRPr="006647C6" w:rsidRDefault="00CD535E" w:rsidP="00CD535E">
      <w:pPr>
        <w:spacing w:after="0" w:line="360" w:lineRule="auto"/>
        <w:rPr>
          <w:rFonts w:asciiTheme="majorHAnsi" w:hAnsiTheme="majorHAnsi" w:cstheme="majorHAnsi"/>
          <w:sz w:val="16"/>
          <w:szCs w:val="16"/>
        </w:rPr>
      </w:pPr>
    </w:p>
    <w:p w14:paraId="72E868B5" w14:textId="77777777" w:rsidR="00CD535E" w:rsidRPr="00376222" w:rsidRDefault="00CD535E" w:rsidP="00CD535E">
      <w:pPr>
        <w:spacing w:after="0" w:line="360" w:lineRule="auto"/>
        <w:rPr>
          <w:rFonts w:asciiTheme="majorHAnsi" w:hAnsiTheme="majorHAnsi" w:cstheme="majorHAnsi"/>
        </w:rPr>
      </w:pPr>
      <w:r>
        <w:rPr>
          <w:noProof/>
        </w:rPr>
        <w:drawing>
          <wp:inline distT="0" distB="0" distL="0" distR="0" wp14:anchorId="5905D8F8" wp14:editId="50618D9D">
            <wp:extent cx="6622447" cy="1492758"/>
            <wp:effectExtent l="19050" t="19050" r="26035" b="1270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5448" t="21578" r="6529" b="54830"/>
                    <a:stretch/>
                  </pic:blipFill>
                  <pic:spPr bwMode="auto">
                    <a:xfrm>
                      <a:off x="0" y="0"/>
                      <a:ext cx="6638400" cy="149635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0456"/>
      </w:tblGrid>
      <w:tr w:rsidR="00CD535E" w14:paraId="33E54149" w14:textId="77777777" w:rsidTr="00B87EE5">
        <w:tc>
          <w:tcPr>
            <w:tcW w:w="10456" w:type="dxa"/>
            <w:shd w:val="clear" w:color="auto" w:fill="F2F2F2" w:themeFill="background1" w:themeFillShade="F2"/>
          </w:tcPr>
          <w:p w14:paraId="04013409" w14:textId="77777777" w:rsidR="00CD535E" w:rsidRPr="004D3261" w:rsidRDefault="00CD535E" w:rsidP="00B87EE5">
            <w:pPr>
              <w:spacing w:line="360" w:lineRule="auto"/>
              <w:rPr>
                <w:rFonts w:asciiTheme="majorHAnsi" w:hAnsiTheme="majorHAnsi" w:cstheme="majorHAnsi"/>
                <w:b/>
                <w:bCs/>
                <w:sz w:val="8"/>
                <w:szCs w:val="8"/>
              </w:rPr>
            </w:pPr>
          </w:p>
          <w:p w14:paraId="3D35FA56" w14:textId="77777777" w:rsidR="00CD535E" w:rsidRPr="00E5313D" w:rsidRDefault="00CD535E" w:rsidP="00B87EE5">
            <w:pPr>
              <w:spacing w:line="360" w:lineRule="auto"/>
              <w:rPr>
                <w:rFonts w:asciiTheme="majorHAnsi" w:hAnsiTheme="majorHAnsi" w:cstheme="majorHAnsi"/>
                <w:b/>
                <w:bCs/>
                <w:sz w:val="24"/>
                <w:szCs w:val="24"/>
              </w:rPr>
            </w:pPr>
            <w:r>
              <w:rPr>
                <w:rFonts w:asciiTheme="majorHAnsi" w:hAnsiTheme="majorHAnsi" w:cstheme="majorHAnsi"/>
                <w:b/>
                <w:bCs/>
                <w:sz w:val="24"/>
                <w:szCs w:val="24"/>
              </w:rPr>
              <w:t>Concepts of Tragedy</w:t>
            </w:r>
          </w:p>
          <w:p w14:paraId="5AD19081" w14:textId="77777777" w:rsidR="00CD535E" w:rsidRDefault="00CD535E" w:rsidP="00B87EE5">
            <w:pPr>
              <w:spacing w:line="360" w:lineRule="auto"/>
              <w:rPr>
                <w:rFonts w:asciiTheme="majorHAnsi" w:hAnsiTheme="majorHAnsi" w:cstheme="majorHAnsi"/>
                <w:lang w:val="fr-FR"/>
              </w:rPr>
            </w:pPr>
            <w:r w:rsidRPr="0088447B">
              <w:rPr>
                <w:rFonts w:asciiTheme="majorHAnsi" w:hAnsiTheme="majorHAnsi" w:cstheme="majorHAnsi"/>
                <w:lang w:val="fr-FR"/>
              </w:rPr>
              <w:t xml:space="preserve">Source: </w:t>
            </w:r>
            <w:hyperlink r:id="rId10" w:history="1">
              <w:r w:rsidRPr="00A5704C">
                <w:rPr>
                  <w:rStyle w:val="Hyperlink"/>
                  <w:rFonts w:asciiTheme="majorHAnsi" w:hAnsiTheme="majorHAnsi" w:cstheme="majorHAnsi"/>
                  <w:lang w:val="fr-FR"/>
                </w:rPr>
                <w:t>https://www.englishandmedia.co.uk/assets/uploads/preview_files/Tragedy.pdf</w:t>
              </w:r>
            </w:hyperlink>
          </w:p>
          <w:p w14:paraId="34A187D8" w14:textId="77777777" w:rsidR="00CD535E" w:rsidRPr="007D1346" w:rsidRDefault="00CD535E" w:rsidP="00B87EE5">
            <w:pPr>
              <w:spacing w:line="360" w:lineRule="auto"/>
              <w:rPr>
                <w:rFonts w:asciiTheme="majorHAnsi" w:hAnsiTheme="majorHAnsi" w:cstheme="majorHAnsi"/>
                <w:b/>
                <w:bCs/>
                <w:sz w:val="8"/>
                <w:szCs w:val="8"/>
              </w:rPr>
            </w:pPr>
          </w:p>
        </w:tc>
      </w:tr>
    </w:tbl>
    <w:p w14:paraId="7D0662DC" w14:textId="77777777" w:rsidR="00CD535E" w:rsidRPr="00F20359" w:rsidRDefault="00CD535E" w:rsidP="00CD535E">
      <w:pPr>
        <w:spacing w:after="0" w:line="360" w:lineRule="auto"/>
        <w:rPr>
          <w:rFonts w:asciiTheme="majorHAnsi" w:hAnsiTheme="majorHAnsi" w:cstheme="majorHAnsi"/>
          <w:sz w:val="20"/>
          <w:szCs w:val="20"/>
          <w:lang w:val="fr-FR"/>
        </w:rPr>
      </w:pPr>
    </w:p>
    <w:p w14:paraId="790B8DDA"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066A81">
        <w:rPr>
          <w:rFonts w:asciiTheme="majorHAnsi" w:hAnsiTheme="majorHAnsi" w:cstheme="majorHAnsi"/>
          <w:b/>
          <w:bCs/>
          <w:iCs/>
        </w:rPr>
        <w:t>Tragedy</w:t>
      </w:r>
      <w:r w:rsidRPr="00066A81">
        <w:rPr>
          <w:rFonts w:asciiTheme="majorHAnsi" w:hAnsiTheme="majorHAnsi" w:cstheme="majorHAnsi"/>
          <w:iCs/>
        </w:rPr>
        <w:t xml:space="preserve"> has been important in Western art for two and a half thousand years. </w:t>
      </w:r>
      <w:r>
        <w:rPr>
          <w:rFonts w:asciiTheme="majorHAnsi" w:hAnsiTheme="majorHAnsi" w:cstheme="majorHAnsi"/>
          <w:iCs/>
        </w:rPr>
        <w:t xml:space="preserve"> </w:t>
      </w:r>
      <w:r w:rsidRPr="00066A81">
        <w:rPr>
          <w:rFonts w:asciiTheme="majorHAnsi" w:hAnsiTheme="majorHAnsi" w:cstheme="majorHAnsi"/>
          <w:iCs/>
        </w:rPr>
        <w:t xml:space="preserve">Theories about its nature have inevitably changed and </w:t>
      </w:r>
      <w:r>
        <w:rPr>
          <w:rFonts w:asciiTheme="majorHAnsi" w:hAnsiTheme="majorHAnsi" w:cstheme="majorHAnsi"/>
          <w:iCs/>
        </w:rPr>
        <w:t>d</w:t>
      </w:r>
      <w:r w:rsidRPr="00066A81">
        <w:rPr>
          <w:rFonts w:asciiTheme="majorHAnsi" w:hAnsiTheme="majorHAnsi" w:cstheme="majorHAnsi"/>
          <w:iCs/>
        </w:rPr>
        <w:t xml:space="preserve">eveloped over that time. </w:t>
      </w:r>
      <w:r>
        <w:rPr>
          <w:rFonts w:asciiTheme="majorHAnsi" w:hAnsiTheme="majorHAnsi" w:cstheme="majorHAnsi"/>
          <w:iCs/>
        </w:rPr>
        <w:t xml:space="preserve"> </w:t>
      </w:r>
      <w:r w:rsidRPr="00066A81">
        <w:rPr>
          <w:rFonts w:asciiTheme="majorHAnsi" w:hAnsiTheme="majorHAnsi" w:cstheme="majorHAnsi"/>
          <w:iCs/>
        </w:rPr>
        <w:t xml:space="preserve">There  are, however, certain </w:t>
      </w:r>
      <w:r w:rsidRPr="00F20359">
        <w:rPr>
          <w:rFonts w:asciiTheme="majorHAnsi" w:hAnsiTheme="majorHAnsi" w:cstheme="majorHAnsi"/>
          <w:b/>
          <w:bCs/>
          <w:iCs/>
        </w:rPr>
        <w:t>concepts</w:t>
      </w:r>
      <w:r w:rsidRPr="00066A81">
        <w:rPr>
          <w:rFonts w:asciiTheme="majorHAnsi" w:hAnsiTheme="majorHAnsi" w:cstheme="majorHAnsi"/>
          <w:iCs/>
        </w:rPr>
        <w:t xml:space="preserve"> which have remained  more  or less central to what we understand the term to mean.</w:t>
      </w:r>
      <w:r>
        <w:rPr>
          <w:rFonts w:asciiTheme="majorHAnsi" w:hAnsiTheme="majorHAnsi" w:cstheme="majorHAnsi"/>
          <w:iCs/>
        </w:rPr>
        <w:t>’</w:t>
      </w:r>
    </w:p>
    <w:p w14:paraId="4B4DCED1" w14:textId="77777777" w:rsidR="00CD535E" w:rsidRPr="00066A81" w:rsidRDefault="00CD535E" w:rsidP="00CD535E">
      <w:pPr>
        <w:spacing w:after="0" w:line="360" w:lineRule="auto"/>
        <w:rPr>
          <w:rFonts w:asciiTheme="majorHAnsi" w:hAnsiTheme="majorHAnsi" w:cstheme="majorHAnsi"/>
          <w:iCs/>
          <w:sz w:val="16"/>
          <w:szCs w:val="16"/>
        </w:rPr>
      </w:pPr>
    </w:p>
    <w:p w14:paraId="0304140D"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EE45AD">
        <w:rPr>
          <w:rFonts w:asciiTheme="majorHAnsi" w:hAnsiTheme="majorHAnsi" w:cstheme="majorHAnsi"/>
          <w:iCs/>
        </w:rPr>
        <w:t xml:space="preserve">The drama is usually centred upon one or more main character who acts in a way which proves </w:t>
      </w:r>
      <w:r w:rsidRPr="001D0512">
        <w:rPr>
          <w:rFonts w:asciiTheme="majorHAnsi" w:hAnsiTheme="majorHAnsi" w:cstheme="majorHAnsi"/>
          <w:b/>
          <w:bCs/>
          <w:iCs/>
        </w:rPr>
        <w:t>disastrous</w:t>
      </w:r>
      <w:r w:rsidRPr="00EE45AD">
        <w:rPr>
          <w:rFonts w:asciiTheme="majorHAnsi" w:hAnsiTheme="majorHAnsi" w:cstheme="majorHAnsi"/>
          <w:iCs/>
        </w:rPr>
        <w:t>.</w:t>
      </w:r>
      <w:r>
        <w:rPr>
          <w:rFonts w:asciiTheme="majorHAnsi" w:hAnsiTheme="majorHAnsi" w:cstheme="majorHAnsi"/>
          <w:iCs/>
        </w:rPr>
        <w:t>’</w:t>
      </w:r>
    </w:p>
    <w:p w14:paraId="4E81EE52" w14:textId="77777777" w:rsidR="00CD535E" w:rsidRPr="001D0512" w:rsidRDefault="00CD535E" w:rsidP="00CD535E">
      <w:pPr>
        <w:spacing w:after="0" w:line="360" w:lineRule="auto"/>
        <w:rPr>
          <w:rFonts w:asciiTheme="majorHAnsi" w:hAnsiTheme="majorHAnsi" w:cstheme="majorHAnsi"/>
          <w:iCs/>
          <w:sz w:val="16"/>
          <w:szCs w:val="16"/>
        </w:rPr>
      </w:pPr>
    </w:p>
    <w:p w14:paraId="69A09116"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EE45AD">
        <w:rPr>
          <w:rFonts w:asciiTheme="majorHAnsi" w:hAnsiTheme="majorHAnsi" w:cstheme="majorHAnsi"/>
          <w:iCs/>
        </w:rPr>
        <w:t xml:space="preserve">There is a </w:t>
      </w:r>
      <w:r w:rsidRPr="001D0512">
        <w:rPr>
          <w:rFonts w:asciiTheme="majorHAnsi" w:hAnsiTheme="majorHAnsi" w:cstheme="majorHAnsi"/>
          <w:b/>
          <w:bCs/>
          <w:iCs/>
        </w:rPr>
        <w:t>calamitous</w:t>
      </w:r>
      <w:r w:rsidRPr="00EE45AD">
        <w:rPr>
          <w:rFonts w:asciiTheme="majorHAnsi" w:hAnsiTheme="majorHAnsi" w:cstheme="majorHAnsi"/>
          <w:iCs/>
        </w:rPr>
        <w:t xml:space="preserve"> </w:t>
      </w:r>
      <w:r w:rsidRPr="001D0512">
        <w:rPr>
          <w:rFonts w:asciiTheme="majorHAnsi" w:hAnsiTheme="majorHAnsi" w:cstheme="majorHAnsi"/>
          <w:b/>
          <w:bCs/>
          <w:iCs/>
        </w:rPr>
        <w:t>outcome</w:t>
      </w:r>
      <w:r w:rsidRPr="00EE45AD">
        <w:rPr>
          <w:rFonts w:asciiTheme="majorHAnsi" w:hAnsiTheme="majorHAnsi" w:cstheme="majorHAnsi"/>
          <w:iCs/>
        </w:rPr>
        <w:t xml:space="preserve"> which causes an </w:t>
      </w:r>
      <w:r w:rsidRPr="001D0512">
        <w:rPr>
          <w:rFonts w:asciiTheme="majorHAnsi" w:hAnsiTheme="majorHAnsi" w:cstheme="majorHAnsi"/>
          <w:b/>
          <w:bCs/>
          <w:iCs/>
        </w:rPr>
        <w:t>emotional response</w:t>
      </w:r>
      <w:r w:rsidRPr="00EE45AD">
        <w:rPr>
          <w:rFonts w:asciiTheme="majorHAnsi" w:hAnsiTheme="majorHAnsi" w:cstheme="majorHAnsi"/>
          <w:iCs/>
        </w:rPr>
        <w:t xml:space="preserve"> in its audience.</w:t>
      </w:r>
      <w:r>
        <w:rPr>
          <w:rFonts w:asciiTheme="majorHAnsi" w:hAnsiTheme="majorHAnsi" w:cstheme="majorHAnsi"/>
          <w:iCs/>
        </w:rPr>
        <w:t>’</w:t>
      </w:r>
    </w:p>
    <w:p w14:paraId="4FEAECE8" w14:textId="77777777" w:rsidR="00CD535E" w:rsidRPr="001D0512" w:rsidRDefault="00CD535E" w:rsidP="00CD535E">
      <w:pPr>
        <w:spacing w:after="0" w:line="360" w:lineRule="auto"/>
        <w:rPr>
          <w:rFonts w:asciiTheme="majorHAnsi" w:hAnsiTheme="majorHAnsi" w:cstheme="majorHAnsi"/>
          <w:iCs/>
          <w:sz w:val="16"/>
          <w:szCs w:val="16"/>
        </w:rPr>
      </w:pPr>
    </w:p>
    <w:p w14:paraId="028F5A0D" w14:textId="77777777" w:rsidR="00CD535E" w:rsidRDefault="00CD535E" w:rsidP="00CD535E">
      <w:pPr>
        <w:spacing w:after="0" w:line="360" w:lineRule="auto"/>
        <w:rPr>
          <w:rFonts w:asciiTheme="majorHAnsi" w:hAnsiTheme="majorHAnsi" w:cstheme="majorHAnsi"/>
        </w:rPr>
      </w:pPr>
      <w:r>
        <w:rPr>
          <w:rFonts w:asciiTheme="majorHAnsi" w:hAnsiTheme="majorHAnsi" w:cstheme="majorHAnsi"/>
        </w:rPr>
        <w:t>‘</w:t>
      </w:r>
      <w:r w:rsidRPr="009252DA">
        <w:rPr>
          <w:rFonts w:asciiTheme="majorHAnsi" w:hAnsiTheme="majorHAnsi" w:cstheme="majorHAnsi"/>
        </w:rPr>
        <w:t xml:space="preserve">The </w:t>
      </w:r>
      <w:r w:rsidRPr="00F20359">
        <w:rPr>
          <w:rFonts w:asciiTheme="majorHAnsi" w:hAnsiTheme="majorHAnsi" w:cstheme="majorHAnsi"/>
          <w:b/>
          <w:bCs/>
        </w:rPr>
        <w:t>protagonist</w:t>
      </w:r>
      <w:r w:rsidRPr="009252DA">
        <w:rPr>
          <w:rFonts w:asciiTheme="majorHAnsi" w:hAnsiTheme="majorHAnsi" w:cstheme="majorHAnsi"/>
        </w:rPr>
        <w:t xml:space="preserve"> is a character with whom the audience can identify, someone who makes a wrong decision for good reasons or with the best of intentions. </w:t>
      </w:r>
      <w:r>
        <w:rPr>
          <w:rFonts w:asciiTheme="majorHAnsi" w:hAnsiTheme="majorHAnsi" w:cstheme="majorHAnsi"/>
        </w:rPr>
        <w:t xml:space="preserve"> </w:t>
      </w:r>
      <w:r w:rsidRPr="009252DA">
        <w:rPr>
          <w:rFonts w:asciiTheme="majorHAnsi" w:hAnsiTheme="majorHAnsi" w:cstheme="majorHAnsi"/>
        </w:rPr>
        <w:t xml:space="preserve">Aristotle called the protagonist’s error of judgement </w:t>
      </w:r>
      <w:r w:rsidRPr="009252DA">
        <w:rPr>
          <w:rFonts w:asciiTheme="majorHAnsi" w:hAnsiTheme="majorHAnsi" w:cstheme="majorHAnsi"/>
          <w:b/>
          <w:bCs/>
        </w:rPr>
        <w:t>hamartia</w:t>
      </w:r>
      <w:r w:rsidRPr="009252DA">
        <w:rPr>
          <w:rFonts w:asciiTheme="majorHAnsi" w:hAnsiTheme="majorHAnsi" w:cstheme="majorHAnsi"/>
        </w:rPr>
        <w:t xml:space="preserve">.  It is often the result of a condition called </w:t>
      </w:r>
      <w:r w:rsidRPr="009252DA">
        <w:rPr>
          <w:rFonts w:asciiTheme="majorHAnsi" w:hAnsiTheme="majorHAnsi" w:cstheme="majorHAnsi"/>
          <w:b/>
          <w:bCs/>
        </w:rPr>
        <w:t>hubris</w:t>
      </w:r>
      <w:r w:rsidRPr="009252DA">
        <w:rPr>
          <w:rFonts w:asciiTheme="majorHAnsi" w:hAnsiTheme="majorHAnsi" w:cstheme="majorHAnsi"/>
        </w:rPr>
        <w:t>, the excessive pride which brings down divine punishment upon the  head of the protagonist.</w:t>
      </w:r>
      <w:r>
        <w:rPr>
          <w:rFonts w:asciiTheme="majorHAnsi" w:hAnsiTheme="majorHAnsi" w:cstheme="majorHAnsi"/>
        </w:rPr>
        <w:t>’</w:t>
      </w:r>
    </w:p>
    <w:p w14:paraId="507E4910" w14:textId="77777777" w:rsidR="00CD535E" w:rsidRPr="001D0512" w:rsidRDefault="00CD535E" w:rsidP="00CD535E">
      <w:pPr>
        <w:spacing w:after="0" w:line="360" w:lineRule="auto"/>
        <w:rPr>
          <w:rFonts w:asciiTheme="majorHAnsi" w:hAnsiTheme="majorHAnsi" w:cstheme="majorHAnsi"/>
          <w:sz w:val="16"/>
          <w:szCs w:val="16"/>
        </w:rPr>
      </w:pPr>
    </w:p>
    <w:p w14:paraId="17C5C854" w14:textId="77777777" w:rsidR="00CD535E" w:rsidRDefault="00CD535E" w:rsidP="00CD535E">
      <w:pPr>
        <w:spacing w:after="0" w:line="360" w:lineRule="auto"/>
        <w:rPr>
          <w:rFonts w:asciiTheme="majorHAnsi" w:hAnsiTheme="majorHAnsi" w:cstheme="majorHAnsi"/>
        </w:rPr>
      </w:pPr>
      <w:r>
        <w:rPr>
          <w:rFonts w:asciiTheme="majorHAnsi" w:hAnsiTheme="majorHAnsi" w:cstheme="majorHAnsi"/>
        </w:rPr>
        <w:t>‘</w:t>
      </w:r>
      <w:r w:rsidRPr="00E2709A">
        <w:rPr>
          <w:rFonts w:asciiTheme="majorHAnsi" w:hAnsiTheme="majorHAnsi" w:cstheme="majorHAnsi"/>
        </w:rPr>
        <w:t xml:space="preserve">A.C. Bradley’s </w:t>
      </w:r>
      <w:r w:rsidRPr="001D0512">
        <w:rPr>
          <w:rFonts w:asciiTheme="majorHAnsi" w:hAnsiTheme="majorHAnsi" w:cstheme="majorHAnsi"/>
          <w:i/>
          <w:iCs/>
        </w:rPr>
        <w:t>Shakespearean Tragedy</w:t>
      </w:r>
      <w:r w:rsidRPr="00E2709A">
        <w:rPr>
          <w:rFonts w:asciiTheme="majorHAnsi" w:hAnsiTheme="majorHAnsi" w:cstheme="majorHAnsi"/>
        </w:rPr>
        <w:t xml:space="preserve"> (1904) proposed the idea of the </w:t>
      </w:r>
      <w:r w:rsidRPr="006D1AD1">
        <w:rPr>
          <w:rFonts w:asciiTheme="majorHAnsi" w:hAnsiTheme="majorHAnsi" w:cstheme="majorHAnsi"/>
          <w:b/>
          <w:bCs/>
        </w:rPr>
        <w:t>tragic flaw</w:t>
      </w:r>
      <w:r w:rsidRPr="00E2709A">
        <w:rPr>
          <w:rFonts w:asciiTheme="majorHAnsi" w:hAnsiTheme="majorHAnsi" w:cstheme="majorHAnsi"/>
        </w:rPr>
        <w:t xml:space="preserve"> in the psychological make-up </w:t>
      </w:r>
      <w:r>
        <w:rPr>
          <w:rFonts w:asciiTheme="majorHAnsi" w:hAnsiTheme="majorHAnsi" w:cstheme="majorHAnsi"/>
        </w:rPr>
        <w:t>o</w:t>
      </w:r>
      <w:r w:rsidRPr="00E2709A">
        <w:rPr>
          <w:rFonts w:asciiTheme="majorHAnsi" w:hAnsiTheme="majorHAnsi" w:cstheme="majorHAnsi"/>
        </w:rPr>
        <w:t xml:space="preserve">f the  protagonist.  This </w:t>
      </w:r>
      <w:r>
        <w:rPr>
          <w:rFonts w:asciiTheme="majorHAnsi" w:hAnsiTheme="majorHAnsi" w:cstheme="majorHAnsi"/>
        </w:rPr>
        <w:t>[should not]</w:t>
      </w:r>
      <w:r w:rsidRPr="00E2709A">
        <w:rPr>
          <w:rFonts w:asciiTheme="majorHAnsi" w:hAnsiTheme="majorHAnsi" w:cstheme="majorHAnsi"/>
        </w:rPr>
        <w:t xml:space="preserve"> be confused with </w:t>
      </w:r>
      <w:r>
        <w:rPr>
          <w:rFonts w:asciiTheme="majorHAnsi" w:hAnsiTheme="majorHAnsi" w:cstheme="majorHAnsi"/>
        </w:rPr>
        <w:t>the</w:t>
      </w:r>
      <w:r w:rsidRPr="00E2709A">
        <w:rPr>
          <w:rFonts w:asciiTheme="majorHAnsi" w:hAnsiTheme="majorHAnsi" w:cstheme="majorHAnsi"/>
        </w:rPr>
        <w:t xml:space="preserve"> notion of hamartia, which is a matter of action, not character.</w:t>
      </w:r>
      <w:r>
        <w:rPr>
          <w:rFonts w:asciiTheme="majorHAnsi" w:hAnsiTheme="majorHAnsi" w:cstheme="majorHAnsi"/>
        </w:rPr>
        <w:t>’</w:t>
      </w:r>
    </w:p>
    <w:p w14:paraId="19A2FD02" w14:textId="77777777" w:rsidR="00CD535E" w:rsidRPr="006647C6" w:rsidRDefault="00CD535E" w:rsidP="00CD535E">
      <w:pPr>
        <w:spacing w:after="0" w:line="360" w:lineRule="auto"/>
        <w:rPr>
          <w:rFonts w:asciiTheme="majorHAnsi" w:hAnsiTheme="majorHAnsi" w:cstheme="majorHAnsi"/>
          <w:sz w:val="16"/>
          <w:szCs w:val="16"/>
        </w:rPr>
      </w:pPr>
    </w:p>
    <w:p w14:paraId="1CD0FBF0" w14:textId="77777777" w:rsidR="00CD535E" w:rsidRPr="00376222" w:rsidRDefault="00CD535E" w:rsidP="00CD535E">
      <w:pPr>
        <w:spacing w:after="0" w:line="360" w:lineRule="auto"/>
        <w:rPr>
          <w:rFonts w:asciiTheme="majorHAnsi" w:hAnsiTheme="majorHAnsi" w:cstheme="majorHAnsi"/>
        </w:rPr>
      </w:pPr>
      <w:r>
        <w:rPr>
          <w:noProof/>
        </w:rPr>
        <w:drawing>
          <wp:inline distT="0" distB="0" distL="0" distR="0" wp14:anchorId="185DE13C" wp14:editId="6496735E">
            <wp:extent cx="6613398" cy="3766820"/>
            <wp:effectExtent l="19050" t="19050" r="16510" b="24130"/>
            <wp:docPr id="1" name="Picture 1" descr="The Tragedy of Macbeth Enters Oscar Race in Multiple Categories | Indie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gedy of Macbeth Enters Oscar Race in Multiple Categories | IndieWi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2818" cy="3772185"/>
                    </a:xfrm>
                    <a:prstGeom prst="rect">
                      <a:avLst/>
                    </a:prstGeom>
                    <a:noFill/>
                    <a:ln>
                      <a:solidFill>
                        <a:schemeClr val="tx1"/>
                      </a:solidFill>
                    </a:ln>
                  </pic:spPr>
                </pic:pic>
              </a:graphicData>
            </a:graphic>
          </wp:inline>
        </w:drawing>
      </w:r>
    </w:p>
    <w:p w14:paraId="435909CD" w14:textId="2713D4BF" w:rsidR="00CD535E" w:rsidRDefault="00CD535E" w:rsidP="00CD535E"/>
    <w:p w14:paraId="3ED5762F" w14:textId="1E23B7E7" w:rsidR="00CD535E" w:rsidRDefault="00CD535E" w:rsidP="00CD535E"/>
    <w:p w14:paraId="5B52CFB0" w14:textId="12F68AAD" w:rsidR="00CD535E" w:rsidRDefault="00CD535E" w:rsidP="00CD535E"/>
    <w:p w14:paraId="1732CC5E" w14:textId="12D6EA7F" w:rsidR="00CD535E" w:rsidRDefault="00CD535E" w:rsidP="00CD535E"/>
    <w:tbl>
      <w:tblPr>
        <w:tblStyle w:val="TableGrid"/>
        <w:tblW w:w="0" w:type="auto"/>
        <w:tblLook w:val="04A0" w:firstRow="1" w:lastRow="0" w:firstColumn="1" w:lastColumn="0" w:noHBand="0" w:noVBand="1"/>
      </w:tblPr>
      <w:tblGrid>
        <w:gridCol w:w="10456"/>
      </w:tblGrid>
      <w:tr w:rsidR="00CD535E" w14:paraId="3684D907" w14:textId="77777777" w:rsidTr="00B87EE5">
        <w:tc>
          <w:tcPr>
            <w:tcW w:w="10456" w:type="dxa"/>
            <w:shd w:val="clear" w:color="auto" w:fill="F2F2F2" w:themeFill="background1" w:themeFillShade="F2"/>
          </w:tcPr>
          <w:p w14:paraId="5E8F9D01" w14:textId="77777777" w:rsidR="00CD535E" w:rsidRPr="004D3261" w:rsidRDefault="00CD535E" w:rsidP="00B87EE5">
            <w:pPr>
              <w:spacing w:line="360" w:lineRule="auto"/>
              <w:rPr>
                <w:rFonts w:asciiTheme="majorHAnsi" w:hAnsiTheme="majorHAnsi" w:cstheme="majorHAnsi"/>
                <w:b/>
                <w:bCs/>
                <w:sz w:val="8"/>
                <w:szCs w:val="8"/>
              </w:rPr>
            </w:pPr>
          </w:p>
          <w:p w14:paraId="46870EE6" w14:textId="77777777" w:rsidR="00CD535E" w:rsidRPr="00E5313D" w:rsidRDefault="00CD535E" w:rsidP="00B87EE5">
            <w:pPr>
              <w:spacing w:line="360" w:lineRule="auto"/>
              <w:rPr>
                <w:rFonts w:asciiTheme="majorHAnsi" w:hAnsiTheme="majorHAnsi" w:cstheme="majorHAnsi"/>
                <w:b/>
                <w:bCs/>
                <w:sz w:val="24"/>
                <w:szCs w:val="24"/>
              </w:rPr>
            </w:pPr>
            <w:r>
              <w:rPr>
                <w:rFonts w:asciiTheme="majorHAnsi" w:hAnsiTheme="majorHAnsi" w:cstheme="majorHAnsi"/>
                <w:b/>
                <w:bCs/>
                <w:sz w:val="24"/>
                <w:szCs w:val="24"/>
              </w:rPr>
              <w:t>The Divine Right of Kings</w:t>
            </w:r>
          </w:p>
          <w:p w14:paraId="465357BC" w14:textId="77777777" w:rsidR="00CD535E" w:rsidRDefault="00CD535E" w:rsidP="00B87EE5">
            <w:pPr>
              <w:spacing w:line="360" w:lineRule="auto"/>
              <w:rPr>
                <w:rFonts w:asciiTheme="majorHAnsi" w:hAnsiTheme="majorHAnsi" w:cstheme="majorHAnsi"/>
                <w:lang w:val="fr-FR"/>
              </w:rPr>
            </w:pPr>
            <w:r w:rsidRPr="0088447B">
              <w:rPr>
                <w:rFonts w:asciiTheme="majorHAnsi" w:hAnsiTheme="majorHAnsi" w:cstheme="majorHAnsi"/>
                <w:lang w:val="fr-FR"/>
              </w:rPr>
              <w:t xml:space="preserve">Source: </w:t>
            </w:r>
            <w:hyperlink r:id="rId12" w:history="1">
              <w:r w:rsidRPr="008362B5">
                <w:rPr>
                  <w:rStyle w:val="Hyperlink"/>
                  <w:rFonts w:asciiTheme="majorHAnsi" w:hAnsiTheme="majorHAnsi" w:cstheme="majorHAnsi"/>
                  <w:lang w:val="fr-FR"/>
                </w:rPr>
                <w:t>https://www.britannica.com/topic/divine-right-of-kings</w:t>
              </w:r>
            </w:hyperlink>
          </w:p>
          <w:p w14:paraId="06599A65" w14:textId="77777777" w:rsidR="00CD535E" w:rsidRPr="007D1346" w:rsidRDefault="00CD535E" w:rsidP="00B87EE5">
            <w:pPr>
              <w:spacing w:line="360" w:lineRule="auto"/>
              <w:rPr>
                <w:rFonts w:asciiTheme="majorHAnsi" w:hAnsiTheme="majorHAnsi" w:cstheme="majorHAnsi"/>
                <w:b/>
                <w:bCs/>
                <w:sz w:val="8"/>
                <w:szCs w:val="8"/>
              </w:rPr>
            </w:pPr>
          </w:p>
        </w:tc>
      </w:tr>
    </w:tbl>
    <w:p w14:paraId="2186AE32" w14:textId="77777777" w:rsidR="00CD535E" w:rsidRPr="00F20359" w:rsidRDefault="00CD535E" w:rsidP="00CD535E">
      <w:pPr>
        <w:spacing w:after="0" w:line="360" w:lineRule="auto"/>
        <w:rPr>
          <w:rFonts w:asciiTheme="majorHAnsi" w:hAnsiTheme="majorHAnsi" w:cstheme="majorHAnsi"/>
          <w:sz w:val="20"/>
          <w:szCs w:val="20"/>
          <w:lang w:val="fr-FR"/>
        </w:rPr>
      </w:pPr>
    </w:p>
    <w:p w14:paraId="46D58709"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‘The D</w:t>
      </w:r>
      <w:r w:rsidRPr="00535A77">
        <w:rPr>
          <w:rFonts w:asciiTheme="majorHAnsi" w:hAnsiTheme="majorHAnsi" w:cstheme="majorHAnsi"/>
          <w:iCs/>
        </w:rPr>
        <w:t xml:space="preserve">ivine </w:t>
      </w:r>
      <w:r>
        <w:rPr>
          <w:rFonts w:asciiTheme="majorHAnsi" w:hAnsiTheme="majorHAnsi" w:cstheme="majorHAnsi"/>
          <w:iCs/>
        </w:rPr>
        <w:t>R</w:t>
      </w:r>
      <w:r w:rsidRPr="00535A77">
        <w:rPr>
          <w:rFonts w:asciiTheme="majorHAnsi" w:hAnsiTheme="majorHAnsi" w:cstheme="majorHAnsi"/>
          <w:iCs/>
        </w:rPr>
        <w:t xml:space="preserve">ight of </w:t>
      </w:r>
      <w:r>
        <w:rPr>
          <w:rFonts w:asciiTheme="majorHAnsi" w:hAnsiTheme="majorHAnsi" w:cstheme="majorHAnsi"/>
          <w:iCs/>
        </w:rPr>
        <w:t>K</w:t>
      </w:r>
      <w:r w:rsidRPr="00535A77">
        <w:rPr>
          <w:rFonts w:asciiTheme="majorHAnsi" w:hAnsiTheme="majorHAnsi" w:cstheme="majorHAnsi"/>
          <w:iCs/>
        </w:rPr>
        <w:t>ings</w:t>
      </w:r>
      <w:r>
        <w:rPr>
          <w:rFonts w:asciiTheme="majorHAnsi" w:hAnsiTheme="majorHAnsi" w:cstheme="majorHAnsi"/>
          <w:iCs/>
        </w:rPr>
        <w:t xml:space="preserve"> […]</w:t>
      </w:r>
      <w:r w:rsidRPr="00535A77">
        <w:rPr>
          <w:rFonts w:asciiTheme="majorHAnsi" w:hAnsiTheme="majorHAnsi" w:cstheme="majorHAnsi"/>
          <w:iCs/>
        </w:rPr>
        <w:t xml:space="preserve"> asserted that </w:t>
      </w:r>
      <w:r w:rsidRPr="00FD7FA5">
        <w:rPr>
          <w:rFonts w:asciiTheme="majorHAnsi" w:hAnsiTheme="majorHAnsi" w:cstheme="majorHAnsi"/>
          <w:b/>
          <w:bCs/>
          <w:iCs/>
        </w:rPr>
        <w:t>kings derived their authority from God</w:t>
      </w:r>
      <w:r w:rsidRPr="00535A77">
        <w:rPr>
          <w:rFonts w:asciiTheme="majorHAnsi" w:hAnsiTheme="majorHAnsi" w:cstheme="majorHAnsi"/>
          <w:iCs/>
        </w:rPr>
        <w:t xml:space="preserve"> and </w:t>
      </w:r>
      <w:r w:rsidRPr="00FD7FA5">
        <w:rPr>
          <w:rFonts w:asciiTheme="majorHAnsi" w:hAnsiTheme="majorHAnsi" w:cstheme="majorHAnsi"/>
          <w:b/>
          <w:bCs/>
          <w:iCs/>
        </w:rPr>
        <w:t xml:space="preserve">could not therefore be held accountable </w:t>
      </w:r>
      <w:r w:rsidRPr="00535A77">
        <w:rPr>
          <w:rFonts w:asciiTheme="majorHAnsi" w:hAnsiTheme="majorHAnsi" w:cstheme="majorHAnsi"/>
          <w:iCs/>
        </w:rPr>
        <w:t>for their actions by any earthly authority such as a parliament.</w:t>
      </w:r>
      <w:r>
        <w:rPr>
          <w:rFonts w:asciiTheme="majorHAnsi" w:hAnsiTheme="majorHAnsi" w:cstheme="majorHAnsi"/>
          <w:iCs/>
        </w:rPr>
        <w:t>’</w:t>
      </w:r>
    </w:p>
    <w:p w14:paraId="08AA3A11" w14:textId="77777777" w:rsidR="00CD535E" w:rsidRPr="00CF1366" w:rsidRDefault="00CD535E" w:rsidP="00CD535E">
      <w:pPr>
        <w:spacing w:after="0" w:line="360" w:lineRule="auto"/>
        <w:rPr>
          <w:rFonts w:asciiTheme="majorHAnsi" w:hAnsiTheme="majorHAnsi" w:cstheme="majorHAnsi"/>
          <w:iCs/>
          <w:sz w:val="16"/>
          <w:szCs w:val="16"/>
        </w:rPr>
      </w:pPr>
    </w:p>
    <w:p w14:paraId="058250D5"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James delivered a speech to Parliament in 1609, in which he conveyed his views:</w:t>
      </w:r>
    </w:p>
    <w:p w14:paraId="7363A6C2" w14:textId="77777777" w:rsidR="00CD535E" w:rsidRPr="00A30F26" w:rsidRDefault="00CD535E" w:rsidP="00CD535E">
      <w:pPr>
        <w:spacing w:after="0" w:line="360" w:lineRule="auto"/>
        <w:rPr>
          <w:rFonts w:asciiTheme="majorHAnsi" w:hAnsiTheme="majorHAnsi" w:cstheme="majorHAnsi"/>
          <w:iCs/>
          <w:sz w:val="16"/>
          <w:szCs w:val="16"/>
        </w:rPr>
      </w:pPr>
    </w:p>
    <w:p w14:paraId="51016732" w14:textId="77777777" w:rsidR="00CD535E" w:rsidRPr="00AB436C" w:rsidRDefault="00CD535E" w:rsidP="00CD535E">
      <w:pPr>
        <w:spacing w:after="0" w:line="360" w:lineRule="auto"/>
        <w:ind w:left="720"/>
        <w:rPr>
          <w:rFonts w:asciiTheme="majorHAnsi" w:hAnsiTheme="majorHAnsi" w:cstheme="majorHAnsi"/>
          <w:iCs/>
        </w:rPr>
      </w:pPr>
      <w:r w:rsidRPr="00AB436C">
        <w:rPr>
          <w:rFonts w:asciiTheme="majorHAnsi" w:hAnsiTheme="majorHAnsi" w:cstheme="majorHAnsi"/>
          <w:iCs/>
        </w:rPr>
        <w:t>‘</w:t>
      </w:r>
      <w:r w:rsidRPr="00FD7FA5">
        <w:rPr>
          <w:rFonts w:asciiTheme="majorHAnsi" w:hAnsiTheme="majorHAnsi" w:cstheme="majorHAnsi"/>
          <w:i/>
        </w:rPr>
        <w:t xml:space="preserve">Kings are justly called gods, for that they exercise a manner or resemblance of divine power upon earth: for if you will consider the attributes to God, you shall see how they agree in the person of a king. </w:t>
      </w:r>
      <w:r>
        <w:rPr>
          <w:rFonts w:asciiTheme="majorHAnsi" w:hAnsiTheme="majorHAnsi" w:cstheme="majorHAnsi"/>
          <w:i/>
        </w:rPr>
        <w:t xml:space="preserve"> </w:t>
      </w:r>
      <w:r w:rsidRPr="00FD7FA5">
        <w:rPr>
          <w:rFonts w:asciiTheme="majorHAnsi" w:hAnsiTheme="majorHAnsi" w:cstheme="majorHAnsi"/>
          <w:i/>
        </w:rPr>
        <w:t xml:space="preserve">God hath power to create or destroy make or unmake at his pleasure, to give life or send death, to judge all and to be judged nor accountable to none; to raise low things and to make high things low at his pleasure, and to God are both souls and body due. </w:t>
      </w:r>
      <w:r>
        <w:rPr>
          <w:rFonts w:asciiTheme="majorHAnsi" w:hAnsiTheme="majorHAnsi" w:cstheme="majorHAnsi"/>
          <w:i/>
        </w:rPr>
        <w:t xml:space="preserve"> </w:t>
      </w:r>
      <w:r w:rsidRPr="00FD7FA5">
        <w:rPr>
          <w:rFonts w:asciiTheme="majorHAnsi" w:hAnsiTheme="majorHAnsi" w:cstheme="majorHAnsi"/>
          <w:i/>
        </w:rPr>
        <w:t>And the like power have kings: they make and unmake their subjects, they have power of raising and casting down, of life and of death, judges over all their subjects and in all causes and yet accountable to none but God only</w:t>
      </w:r>
      <w:r w:rsidRPr="00AB436C">
        <w:rPr>
          <w:rFonts w:asciiTheme="majorHAnsi" w:hAnsiTheme="majorHAnsi" w:cstheme="majorHAnsi"/>
          <w:iCs/>
        </w:rPr>
        <w:t>.’</w:t>
      </w:r>
    </w:p>
    <w:p w14:paraId="3DE0D9C8" w14:textId="77777777" w:rsidR="00CD535E" w:rsidRPr="006647C6" w:rsidRDefault="00CD535E" w:rsidP="00CD535E">
      <w:pPr>
        <w:spacing w:after="0" w:line="360" w:lineRule="auto"/>
        <w:rPr>
          <w:rFonts w:asciiTheme="majorHAnsi" w:hAnsiTheme="majorHAnsi" w:cstheme="majorHAnsi"/>
          <w:sz w:val="16"/>
          <w:szCs w:val="16"/>
        </w:rPr>
      </w:pPr>
    </w:p>
    <w:p w14:paraId="760FA7B8" w14:textId="77777777" w:rsidR="00CD535E" w:rsidRPr="00376222" w:rsidRDefault="00CD535E" w:rsidP="00CD535E">
      <w:pPr>
        <w:spacing w:after="0" w:line="360" w:lineRule="auto"/>
        <w:rPr>
          <w:rFonts w:asciiTheme="majorHAnsi" w:hAnsiTheme="majorHAnsi" w:cstheme="majorHAnsi"/>
        </w:rPr>
      </w:pPr>
      <w:r>
        <w:rPr>
          <w:noProof/>
        </w:rPr>
        <w:drawing>
          <wp:inline distT="0" distB="0" distL="0" distR="0" wp14:anchorId="51A2246B" wp14:editId="545C1056">
            <wp:extent cx="6645910" cy="3739515"/>
            <wp:effectExtent l="19050" t="19050" r="21590" b="13335"/>
            <wp:docPr id="3" name="Picture 3" descr="BBC Radio 4 - In Our Time, The Divine Right of 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Radio 4 - In Our Time, The Divine Right of Kin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739515"/>
                    </a:xfrm>
                    <a:prstGeom prst="rect">
                      <a:avLst/>
                    </a:prstGeom>
                    <a:noFill/>
                    <a:ln>
                      <a:solidFill>
                        <a:schemeClr val="tx1"/>
                      </a:solidFill>
                    </a:ln>
                  </pic:spPr>
                </pic:pic>
              </a:graphicData>
            </a:graphic>
          </wp:inline>
        </w:drawing>
      </w:r>
    </w:p>
    <w:p w14:paraId="59EED464" w14:textId="3DA04156" w:rsidR="00CD535E" w:rsidRDefault="00CD535E" w:rsidP="00CD535E"/>
    <w:p w14:paraId="47F75EF4" w14:textId="780280E4" w:rsidR="00CD535E" w:rsidRDefault="00CD535E" w:rsidP="00CD535E"/>
    <w:p w14:paraId="1317AB42" w14:textId="0E11C358" w:rsidR="00CD535E" w:rsidRDefault="00CD535E" w:rsidP="00CD535E"/>
    <w:p w14:paraId="5A7FBB91" w14:textId="714B9725" w:rsidR="00CD535E" w:rsidRDefault="00CD535E" w:rsidP="00CD535E"/>
    <w:p w14:paraId="7BF24EBD" w14:textId="62C48F24" w:rsidR="00CD535E" w:rsidRDefault="00CD535E" w:rsidP="00CD535E"/>
    <w:p w14:paraId="29B445B3" w14:textId="03E2B3E8" w:rsidR="008C210F" w:rsidRDefault="008C210F" w:rsidP="00CD535E"/>
    <w:p w14:paraId="2B1C7086" w14:textId="77777777" w:rsidR="008C210F" w:rsidRPr="008C210F" w:rsidRDefault="008C210F" w:rsidP="00CD535E">
      <w:pPr>
        <w:rPr>
          <w:sz w:val="4"/>
          <w:szCs w:val="4"/>
        </w:rPr>
      </w:pPr>
    </w:p>
    <w:tbl>
      <w:tblPr>
        <w:tblStyle w:val="TableGrid"/>
        <w:tblW w:w="0" w:type="auto"/>
        <w:tblLook w:val="04A0" w:firstRow="1" w:lastRow="0" w:firstColumn="1" w:lastColumn="0" w:noHBand="0" w:noVBand="1"/>
      </w:tblPr>
      <w:tblGrid>
        <w:gridCol w:w="10456"/>
      </w:tblGrid>
      <w:tr w:rsidR="00CD535E" w14:paraId="26ED90AB" w14:textId="77777777" w:rsidTr="00B87EE5">
        <w:tc>
          <w:tcPr>
            <w:tcW w:w="10456" w:type="dxa"/>
            <w:shd w:val="clear" w:color="auto" w:fill="F2F2F2" w:themeFill="background1" w:themeFillShade="F2"/>
          </w:tcPr>
          <w:p w14:paraId="48C314DC" w14:textId="77777777" w:rsidR="00CD535E" w:rsidRPr="004D3261" w:rsidRDefault="00CD535E" w:rsidP="00B87EE5">
            <w:pPr>
              <w:spacing w:line="360" w:lineRule="auto"/>
              <w:rPr>
                <w:rFonts w:asciiTheme="majorHAnsi" w:hAnsiTheme="majorHAnsi" w:cstheme="majorHAnsi"/>
                <w:b/>
                <w:bCs/>
                <w:sz w:val="8"/>
                <w:szCs w:val="8"/>
              </w:rPr>
            </w:pPr>
          </w:p>
          <w:p w14:paraId="7F042797" w14:textId="77777777" w:rsidR="00CD535E" w:rsidRPr="00E5313D" w:rsidRDefault="00CD535E" w:rsidP="00B87EE5">
            <w:pPr>
              <w:spacing w:line="360" w:lineRule="auto"/>
              <w:rPr>
                <w:rFonts w:asciiTheme="majorHAnsi" w:hAnsiTheme="majorHAnsi" w:cstheme="majorHAnsi"/>
                <w:b/>
                <w:bCs/>
                <w:sz w:val="24"/>
                <w:szCs w:val="24"/>
              </w:rPr>
            </w:pPr>
            <w:r>
              <w:rPr>
                <w:rFonts w:asciiTheme="majorHAnsi" w:hAnsiTheme="majorHAnsi" w:cstheme="majorHAnsi"/>
                <w:b/>
                <w:bCs/>
                <w:sz w:val="24"/>
                <w:szCs w:val="24"/>
              </w:rPr>
              <w:t>Good and Evil in Macbeth</w:t>
            </w:r>
          </w:p>
          <w:p w14:paraId="5D6FCCBB" w14:textId="77777777" w:rsidR="00CD535E" w:rsidRDefault="00CD535E" w:rsidP="00B87EE5">
            <w:pPr>
              <w:spacing w:line="360" w:lineRule="auto"/>
              <w:rPr>
                <w:rFonts w:asciiTheme="majorHAnsi" w:hAnsiTheme="majorHAnsi" w:cstheme="majorHAnsi"/>
                <w:lang w:val="fr-FR"/>
              </w:rPr>
            </w:pPr>
            <w:r w:rsidRPr="0088447B">
              <w:rPr>
                <w:rFonts w:asciiTheme="majorHAnsi" w:hAnsiTheme="majorHAnsi" w:cstheme="majorHAnsi"/>
                <w:lang w:val="fr-FR"/>
              </w:rPr>
              <w:t xml:space="preserve">Source: </w:t>
            </w:r>
            <w:hyperlink r:id="rId14" w:history="1">
              <w:r w:rsidRPr="00A0385C">
                <w:rPr>
                  <w:rStyle w:val="Hyperlink"/>
                  <w:rFonts w:asciiTheme="majorHAnsi" w:hAnsiTheme="majorHAnsi" w:cstheme="majorHAnsi"/>
                  <w:lang w:val="fr-FR"/>
                </w:rPr>
                <w:t>https://www.englishandmedia.co.uk/e-magazine/articles/15197</w:t>
              </w:r>
            </w:hyperlink>
          </w:p>
          <w:p w14:paraId="250E0BF6" w14:textId="77777777" w:rsidR="00CD535E" w:rsidRPr="007D1346" w:rsidRDefault="00CD535E" w:rsidP="00B87EE5">
            <w:pPr>
              <w:spacing w:line="360" w:lineRule="auto"/>
              <w:rPr>
                <w:rFonts w:asciiTheme="majorHAnsi" w:hAnsiTheme="majorHAnsi" w:cstheme="majorHAnsi"/>
                <w:b/>
                <w:bCs/>
                <w:sz w:val="8"/>
                <w:szCs w:val="8"/>
              </w:rPr>
            </w:pPr>
          </w:p>
        </w:tc>
      </w:tr>
    </w:tbl>
    <w:p w14:paraId="02D3C1B9" w14:textId="77777777" w:rsidR="00CD535E" w:rsidRPr="00F20359" w:rsidRDefault="00CD535E" w:rsidP="00CD535E">
      <w:pPr>
        <w:spacing w:after="0" w:line="360" w:lineRule="auto"/>
        <w:rPr>
          <w:rFonts w:asciiTheme="majorHAnsi" w:hAnsiTheme="majorHAnsi" w:cstheme="majorHAnsi"/>
          <w:sz w:val="20"/>
          <w:szCs w:val="20"/>
          <w:lang w:val="fr-FR"/>
        </w:rPr>
      </w:pPr>
    </w:p>
    <w:p w14:paraId="10BB8245"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‘G</w:t>
      </w:r>
      <w:r w:rsidRPr="00217760">
        <w:rPr>
          <w:rFonts w:asciiTheme="majorHAnsi" w:hAnsiTheme="majorHAnsi" w:cstheme="majorHAnsi"/>
          <w:iCs/>
        </w:rPr>
        <w:t xml:space="preserve">ood and evil are a potent source of </w:t>
      </w:r>
      <w:r w:rsidRPr="00217760">
        <w:rPr>
          <w:rFonts w:asciiTheme="majorHAnsi" w:hAnsiTheme="majorHAnsi" w:cstheme="majorHAnsi"/>
          <w:b/>
          <w:bCs/>
          <w:iCs/>
        </w:rPr>
        <w:t>conflict</w:t>
      </w:r>
      <w:r w:rsidRPr="00217760">
        <w:rPr>
          <w:rFonts w:asciiTheme="majorHAnsi" w:hAnsiTheme="majorHAnsi" w:cstheme="majorHAnsi"/>
          <w:iCs/>
        </w:rPr>
        <w:t xml:space="preserve"> within Macbeth.</w:t>
      </w:r>
      <w:r>
        <w:rPr>
          <w:rFonts w:asciiTheme="majorHAnsi" w:hAnsiTheme="majorHAnsi" w:cstheme="majorHAnsi"/>
          <w:iCs/>
        </w:rPr>
        <w:t xml:space="preserve"> </w:t>
      </w:r>
      <w:r w:rsidRPr="00217760">
        <w:rPr>
          <w:rFonts w:asciiTheme="majorHAnsi" w:hAnsiTheme="majorHAnsi" w:cstheme="majorHAnsi"/>
          <w:iCs/>
        </w:rPr>
        <w:t xml:space="preserve"> Not only do we have the overtly evil presence of the witches and the domineering Lady Macbeth, but we also have the </w:t>
      </w:r>
      <w:r w:rsidRPr="00217760">
        <w:rPr>
          <w:rFonts w:asciiTheme="majorHAnsi" w:hAnsiTheme="majorHAnsi" w:cstheme="majorHAnsi"/>
          <w:b/>
          <w:bCs/>
          <w:iCs/>
        </w:rPr>
        <w:t xml:space="preserve">deeply divided character of Macbeth </w:t>
      </w:r>
      <w:r w:rsidRPr="00217760">
        <w:rPr>
          <w:rFonts w:asciiTheme="majorHAnsi" w:hAnsiTheme="majorHAnsi" w:cstheme="majorHAnsi"/>
          <w:iCs/>
        </w:rPr>
        <w:t xml:space="preserve">himself, where this conflict works itself out in depth. </w:t>
      </w:r>
      <w:r>
        <w:rPr>
          <w:rFonts w:asciiTheme="majorHAnsi" w:hAnsiTheme="majorHAnsi" w:cstheme="majorHAnsi"/>
          <w:iCs/>
        </w:rPr>
        <w:t xml:space="preserve"> </w:t>
      </w:r>
      <w:r w:rsidRPr="00217760">
        <w:rPr>
          <w:rFonts w:asciiTheme="majorHAnsi" w:hAnsiTheme="majorHAnsi" w:cstheme="majorHAnsi"/>
          <w:iCs/>
        </w:rPr>
        <w:t>The first act of the play offers an increasing insight into the complex interaction of good and evil in Macbeth</w:t>
      </w:r>
      <w:r>
        <w:rPr>
          <w:rFonts w:asciiTheme="majorHAnsi" w:hAnsiTheme="majorHAnsi" w:cstheme="majorHAnsi"/>
          <w:iCs/>
        </w:rPr>
        <w:t>’</w:t>
      </w:r>
      <w:r w:rsidRPr="00217760">
        <w:rPr>
          <w:rFonts w:asciiTheme="majorHAnsi" w:hAnsiTheme="majorHAnsi" w:cstheme="majorHAnsi"/>
          <w:iCs/>
        </w:rPr>
        <w:t xml:space="preserve">s mind. </w:t>
      </w:r>
      <w:r>
        <w:rPr>
          <w:rFonts w:asciiTheme="majorHAnsi" w:hAnsiTheme="majorHAnsi" w:cstheme="majorHAnsi"/>
          <w:iCs/>
        </w:rPr>
        <w:t xml:space="preserve"> </w:t>
      </w:r>
      <w:r w:rsidRPr="00217760">
        <w:rPr>
          <w:rFonts w:asciiTheme="majorHAnsi" w:hAnsiTheme="majorHAnsi" w:cstheme="majorHAnsi"/>
          <w:iCs/>
        </w:rPr>
        <w:t xml:space="preserve">The noble, valiant and loyal soldier of the early scenes is </w:t>
      </w:r>
      <w:r w:rsidRPr="00217760">
        <w:rPr>
          <w:rFonts w:asciiTheme="majorHAnsi" w:hAnsiTheme="majorHAnsi" w:cstheme="majorHAnsi"/>
          <w:b/>
          <w:bCs/>
          <w:iCs/>
        </w:rPr>
        <w:t>tempted</w:t>
      </w:r>
      <w:r w:rsidRPr="00217760">
        <w:rPr>
          <w:rFonts w:asciiTheme="majorHAnsi" w:hAnsiTheme="majorHAnsi" w:cstheme="majorHAnsi"/>
          <w:iCs/>
        </w:rPr>
        <w:t xml:space="preserve"> by the visions of future personal glory conjured by the witches and comes increasingly under their influence</w:t>
      </w:r>
      <w:r w:rsidRPr="00535A77">
        <w:rPr>
          <w:rFonts w:asciiTheme="majorHAnsi" w:hAnsiTheme="majorHAnsi" w:cstheme="majorHAnsi"/>
          <w:iCs/>
        </w:rPr>
        <w:t>.</w:t>
      </w:r>
      <w:r>
        <w:rPr>
          <w:rFonts w:asciiTheme="majorHAnsi" w:hAnsiTheme="majorHAnsi" w:cstheme="majorHAnsi"/>
          <w:iCs/>
        </w:rPr>
        <w:t xml:space="preserve">  </w:t>
      </w:r>
      <w:r w:rsidRPr="00604B78">
        <w:rPr>
          <w:rFonts w:asciiTheme="majorHAnsi" w:hAnsiTheme="majorHAnsi" w:cstheme="majorHAnsi"/>
          <w:iCs/>
        </w:rPr>
        <w:t>The battle between these conflicting elements of Macbeth</w:t>
      </w:r>
      <w:r>
        <w:rPr>
          <w:rFonts w:asciiTheme="majorHAnsi" w:hAnsiTheme="majorHAnsi" w:cstheme="majorHAnsi"/>
          <w:iCs/>
        </w:rPr>
        <w:t>’</w:t>
      </w:r>
      <w:r w:rsidRPr="00604B78">
        <w:rPr>
          <w:rFonts w:asciiTheme="majorHAnsi" w:hAnsiTheme="majorHAnsi" w:cstheme="majorHAnsi"/>
          <w:iCs/>
        </w:rPr>
        <w:t>s character becomes evident immediately after the first of the witches' prophecies has come true, when he observes</w:t>
      </w:r>
      <w:r>
        <w:rPr>
          <w:rFonts w:asciiTheme="majorHAnsi" w:hAnsiTheme="majorHAnsi" w:cstheme="majorHAnsi"/>
          <w:iCs/>
        </w:rPr>
        <w:t>…’</w:t>
      </w:r>
    </w:p>
    <w:p w14:paraId="04813D0E" w14:textId="77777777" w:rsidR="00CD535E" w:rsidRPr="00604B78" w:rsidRDefault="00CD535E" w:rsidP="00CD535E">
      <w:pPr>
        <w:spacing w:after="0" w:line="360" w:lineRule="auto"/>
        <w:rPr>
          <w:rFonts w:asciiTheme="majorHAnsi" w:hAnsiTheme="majorHAnsi" w:cstheme="majorHAnsi"/>
          <w:iCs/>
          <w:sz w:val="10"/>
          <w:szCs w:val="10"/>
        </w:rPr>
      </w:pPr>
    </w:p>
    <w:p w14:paraId="6D0FFE1A" w14:textId="77777777" w:rsidR="00CD535E" w:rsidRPr="002868B4" w:rsidRDefault="00CD535E" w:rsidP="00CD535E">
      <w:pPr>
        <w:spacing w:after="0" w:line="360" w:lineRule="auto"/>
        <w:rPr>
          <w:rFonts w:asciiTheme="majorHAnsi" w:hAnsiTheme="majorHAnsi" w:cstheme="majorHAnsi"/>
          <w:i/>
        </w:rPr>
      </w:pPr>
      <w:r>
        <w:rPr>
          <w:rFonts w:asciiTheme="majorHAnsi" w:hAnsiTheme="majorHAnsi" w:cstheme="majorHAnsi"/>
          <w:iCs/>
        </w:rPr>
        <w:tab/>
        <w:t>‘</w:t>
      </w:r>
      <w:r w:rsidRPr="002868B4">
        <w:rPr>
          <w:rFonts w:asciiTheme="majorHAnsi" w:hAnsiTheme="majorHAnsi" w:cstheme="majorHAnsi"/>
          <w:i/>
        </w:rPr>
        <w:t>this supernatural soliciting</w:t>
      </w:r>
    </w:p>
    <w:p w14:paraId="1994183E" w14:textId="77777777" w:rsidR="00CD535E" w:rsidRPr="002868B4" w:rsidRDefault="00CD535E" w:rsidP="00CD535E">
      <w:pPr>
        <w:spacing w:after="0" w:line="360" w:lineRule="auto"/>
        <w:rPr>
          <w:rFonts w:asciiTheme="majorHAnsi" w:hAnsiTheme="majorHAnsi" w:cstheme="majorHAnsi"/>
          <w:iCs/>
        </w:rPr>
      </w:pPr>
      <w:r w:rsidRPr="002868B4">
        <w:rPr>
          <w:rFonts w:asciiTheme="majorHAnsi" w:hAnsiTheme="majorHAnsi" w:cstheme="majorHAnsi"/>
          <w:i/>
        </w:rPr>
        <w:tab/>
        <w:t>Cannot be ill, cannot be good</w:t>
      </w:r>
      <w:r>
        <w:rPr>
          <w:rFonts w:asciiTheme="majorHAnsi" w:hAnsiTheme="majorHAnsi" w:cstheme="majorHAnsi"/>
          <w:iCs/>
        </w:rPr>
        <w:t>’</w:t>
      </w:r>
    </w:p>
    <w:p w14:paraId="6172D278"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ab/>
        <w:t>A1-S3 (</w:t>
      </w:r>
      <w:r w:rsidRPr="00415AEF">
        <w:rPr>
          <w:rFonts w:asciiTheme="majorHAnsi" w:hAnsiTheme="majorHAnsi" w:cstheme="majorHAnsi"/>
          <w:iCs/>
        </w:rPr>
        <w:t>129-30</w:t>
      </w:r>
      <w:r>
        <w:rPr>
          <w:rFonts w:asciiTheme="majorHAnsi" w:hAnsiTheme="majorHAnsi" w:cstheme="majorHAnsi"/>
          <w:iCs/>
        </w:rPr>
        <w:t>)</w:t>
      </w:r>
    </w:p>
    <w:p w14:paraId="0D013E88" w14:textId="77777777" w:rsidR="00CD535E" w:rsidRPr="00CF1366" w:rsidRDefault="00CD535E" w:rsidP="00CD535E">
      <w:pPr>
        <w:spacing w:after="0" w:line="360" w:lineRule="auto"/>
        <w:rPr>
          <w:rFonts w:asciiTheme="majorHAnsi" w:hAnsiTheme="majorHAnsi" w:cstheme="majorHAnsi"/>
          <w:iCs/>
          <w:sz w:val="16"/>
          <w:szCs w:val="16"/>
        </w:rPr>
      </w:pPr>
    </w:p>
    <w:p w14:paraId="03C8A154"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DE2F14">
        <w:rPr>
          <w:rFonts w:asciiTheme="majorHAnsi" w:hAnsiTheme="majorHAnsi" w:cstheme="majorHAnsi"/>
          <w:iCs/>
        </w:rPr>
        <w:t xml:space="preserve">Closely allied to </w:t>
      </w:r>
      <w:r w:rsidRPr="00DE2F14">
        <w:rPr>
          <w:rFonts w:asciiTheme="majorHAnsi" w:hAnsiTheme="majorHAnsi" w:cstheme="majorHAnsi"/>
          <w:b/>
          <w:bCs/>
          <w:iCs/>
        </w:rPr>
        <w:t xml:space="preserve">good </w:t>
      </w:r>
      <w:r w:rsidRPr="00DE2F14">
        <w:rPr>
          <w:rFonts w:asciiTheme="majorHAnsi" w:hAnsiTheme="majorHAnsi" w:cstheme="majorHAnsi"/>
          <w:iCs/>
        </w:rPr>
        <w:t xml:space="preserve">and </w:t>
      </w:r>
      <w:r w:rsidRPr="00DE2F14">
        <w:rPr>
          <w:rFonts w:asciiTheme="majorHAnsi" w:hAnsiTheme="majorHAnsi" w:cstheme="majorHAnsi"/>
          <w:b/>
          <w:bCs/>
          <w:iCs/>
        </w:rPr>
        <w:t xml:space="preserve">evil </w:t>
      </w:r>
      <w:r w:rsidRPr="00DE2F14">
        <w:rPr>
          <w:rFonts w:asciiTheme="majorHAnsi" w:hAnsiTheme="majorHAnsi" w:cstheme="majorHAnsi"/>
          <w:iCs/>
        </w:rPr>
        <w:t xml:space="preserve">are </w:t>
      </w:r>
      <w:r w:rsidRPr="00DE2F14">
        <w:rPr>
          <w:rFonts w:asciiTheme="majorHAnsi" w:hAnsiTheme="majorHAnsi" w:cstheme="majorHAnsi"/>
          <w:b/>
          <w:bCs/>
          <w:iCs/>
        </w:rPr>
        <w:t xml:space="preserve">innocence </w:t>
      </w:r>
      <w:r w:rsidRPr="00DE2F14">
        <w:rPr>
          <w:rFonts w:asciiTheme="majorHAnsi" w:hAnsiTheme="majorHAnsi" w:cstheme="majorHAnsi"/>
          <w:iCs/>
        </w:rPr>
        <w:t xml:space="preserve">and </w:t>
      </w:r>
      <w:r w:rsidRPr="00DE2F14">
        <w:rPr>
          <w:rFonts w:asciiTheme="majorHAnsi" w:hAnsiTheme="majorHAnsi" w:cstheme="majorHAnsi"/>
          <w:b/>
          <w:bCs/>
          <w:iCs/>
        </w:rPr>
        <w:t>guilt</w:t>
      </w:r>
      <w:r w:rsidRPr="00DE2F14">
        <w:rPr>
          <w:rFonts w:asciiTheme="majorHAnsi" w:hAnsiTheme="majorHAnsi" w:cstheme="majorHAnsi"/>
          <w:iCs/>
        </w:rPr>
        <w:t>.</w:t>
      </w:r>
      <w:r>
        <w:rPr>
          <w:rFonts w:asciiTheme="majorHAnsi" w:hAnsiTheme="majorHAnsi" w:cstheme="majorHAnsi"/>
          <w:iCs/>
        </w:rPr>
        <w:t xml:space="preserve"> </w:t>
      </w:r>
      <w:r w:rsidRPr="00DE2F14">
        <w:rPr>
          <w:rFonts w:asciiTheme="majorHAnsi" w:hAnsiTheme="majorHAnsi" w:cstheme="majorHAnsi"/>
          <w:iCs/>
        </w:rPr>
        <w:t xml:space="preserve"> Macbeth is at first tortured by guilt at the thought of murdering Duncan and the need </w:t>
      </w:r>
      <w:r>
        <w:rPr>
          <w:rFonts w:asciiTheme="majorHAnsi" w:hAnsiTheme="majorHAnsi" w:cstheme="majorHAnsi"/>
          <w:iCs/>
        </w:rPr>
        <w:t>–</w:t>
      </w:r>
      <w:r w:rsidRPr="00DE2F14">
        <w:rPr>
          <w:rFonts w:asciiTheme="majorHAnsi" w:hAnsiTheme="majorHAnsi" w:cstheme="majorHAnsi"/>
          <w:iCs/>
        </w:rPr>
        <w:t xml:space="preserve"> if the witches</w:t>
      </w:r>
      <w:r>
        <w:rPr>
          <w:rFonts w:asciiTheme="majorHAnsi" w:hAnsiTheme="majorHAnsi" w:cstheme="majorHAnsi"/>
          <w:iCs/>
        </w:rPr>
        <w:t>’</w:t>
      </w:r>
      <w:r w:rsidRPr="00DE2F14">
        <w:rPr>
          <w:rFonts w:asciiTheme="majorHAnsi" w:hAnsiTheme="majorHAnsi" w:cstheme="majorHAnsi"/>
          <w:iCs/>
        </w:rPr>
        <w:t xml:space="preserve"> prophecies are to be made true </w:t>
      </w:r>
      <w:r>
        <w:rPr>
          <w:rFonts w:asciiTheme="majorHAnsi" w:hAnsiTheme="majorHAnsi" w:cstheme="majorHAnsi"/>
          <w:iCs/>
        </w:rPr>
        <w:t>–</w:t>
      </w:r>
      <w:r w:rsidRPr="00DE2F14">
        <w:rPr>
          <w:rFonts w:asciiTheme="majorHAnsi" w:hAnsiTheme="majorHAnsi" w:cstheme="majorHAnsi"/>
          <w:iCs/>
        </w:rPr>
        <w:t xml:space="preserve"> to </w:t>
      </w:r>
      <w:r w:rsidRPr="00DE2F14">
        <w:rPr>
          <w:rFonts w:asciiTheme="majorHAnsi" w:hAnsiTheme="majorHAnsi" w:cstheme="majorHAnsi"/>
          <w:b/>
          <w:bCs/>
          <w:iCs/>
        </w:rPr>
        <w:t xml:space="preserve">overcome </w:t>
      </w:r>
      <w:r w:rsidRPr="00DE2F14">
        <w:rPr>
          <w:rFonts w:asciiTheme="majorHAnsi" w:hAnsiTheme="majorHAnsi" w:cstheme="majorHAnsi"/>
          <w:iCs/>
        </w:rPr>
        <w:t>his natural loyalty and honour.</w:t>
      </w:r>
      <w:r>
        <w:rPr>
          <w:rFonts w:asciiTheme="majorHAnsi" w:hAnsiTheme="majorHAnsi" w:cstheme="majorHAnsi"/>
          <w:iCs/>
        </w:rPr>
        <w:t>’</w:t>
      </w:r>
    </w:p>
    <w:p w14:paraId="42E1D6A7" w14:textId="77777777" w:rsidR="00CD535E" w:rsidRPr="00604B78" w:rsidRDefault="00CD535E" w:rsidP="00CD535E">
      <w:pPr>
        <w:spacing w:after="0" w:line="360" w:lineRule="auto"/>
        <w:rPr>
          <w:rFonts w:asciiTheme="majorHAnsi" w:hAnsiTheme="majorHAnsi" w:cstheme="majorHAnsi"/>
          <w:iCs/>
          <w:sz w:val="16"/>
          <w:szCs w:val="16"/>
        </w:rPr>
      </w:pPr>
    </w:p>
    <w:p w14:paraId="6CF494EA" w14:textId="77777777" w:rsidR="00CD535E" w:rsidRPr="00376222" w:rsidRDefault="00CD535E" w:rsidP="00CD535E">
      <w:pPr>
        <w:spacing w:after="0" w:line="360" w:lineRule="auto"/>
        <w:rPr>
          <w:rFonts w:asciiTheme="majorHAnsi" w:hAnsiTheme="majorHAnsi" w:cstheme="majorHAnsi"/>
        </w:rPr>
      </w:pPr>
      <w:r>
        <w:rPr>
          <w:noProof/>
        </w:rPr>
        <w:drawing>
          <wp:inline distT="0" distB="0" distL="0" distR="0" wp14:anchorId="7E01C373" wp14:editId="24B40917">
            <wp:extent cx="6645910" cy="4274185"/>
            <wp:effectExtent l="0" t="0" r="2540" b="0"/>
            <wp:docPr id="4" name="Picture 4" descr="Weird Sisters | fictional character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rd Sisters | fictional characters | Britannica"/>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45910" cy="4274185"/>
                    </a:xfrm>
                    <a:prstGeom prst="rect">
                      <a:avLst/>
                    </a:prstGeom>
                    <a:noFill/>
                    <a:ln>
                      <a:noFill/>
                    </a:ln>
                  </pic:spPr>
                </pic:pic>
              </a:graphicData>
            </a:graphic>
          </wp:inline>
        </w:drawing>
      </w:r>
    </w:p>
    <w:p w14:paraId="23808997" w14:textId="45F10D6F" w:rsidR="00CD535E" w:rsidRDefault="00CD535E" w:rsidP="00CD535E"/>
    <w:p w14:paraId="4B9D34DD" w14:textId="6901DE72" w:rsidR="00CD535E" w:rsidRDefault="00CD535E" w:rsidP="00CD535E"/>
    <w:tbl>
      <w:tblPr>
        <w:tblStyle w:val="TableGrid"/>
        <w:tblW w:w="0" w:type="auto"/>
        <w:tblLook w:val="04A0" w:firstRow="1" w:lastRow="0" w:firstColumn="1" w:lastColumn="0" w:noHBand="0" w:noVBand="1"/>
      </w:tblPr>
      <w:tblGrid>
        <w:gridCol w:w="10456"/>
      </w:tblGrid>
      <w:tr w:rsidR="00CD535E" w14:paraId="529A520B" w14:textId="77777777" w:rsidTr="00B87EE5">
        <w:tc>
          <w:tcPr>
            <w:tcW w:w="10456" w:type="dxa"/>
            <w:shd w:val="clear" w:color="auto" w:fill="F2F2F2" w:themeFill="background1" w:themeFillShade="F2"/>
          </w:tcPr>
          <w:p w14:paraId="7BE3F942" w14:textId="77777777" w:rsidR="00CD535E" w:rsidRPr="004D3261" w:rsidRDefault="00CD535E" w:rsidP="00B87EE5">
            <w:pPr>
              <w:spacing w:line="360" w:lineRule="auto"/>
              <w:rPr>
                <w:rFonts w:asciiTheme="majorHAnsi" w:hAnsiTheme="majorHAnsi" w:cstheme="majorHAnsi"/>
                <w:b/>
                <w:bCs/>
                <w:sz w:val="8"/>
                <w:szCs w:val="8"/>
              </w:rPr>
            </w:pPr>
          </w:p>
          <w:p w14:paraId="73DE58BA" w14:textId="77777777" w:rsidR="00CD535E" w:rsidRPr="00E5313D" w:rsidRDefault="00CD535E" w:rsidP="00B87EE5">
            <w:pPr>
              <w:spacing w:line="360" w:lineRule="auto"/>
              <w:rPr>
                <w:rFonts w:asciiTheme="majorHAnsi" w:hAnsiTheme="majorHAnsi" w:cstheme="majorHAnsi"/>
                <w:b/>
                <w:bCs/>
                <w:sz w:val="24"/>
                <w:szCs w:val="24"/>
              </w:rPr>
            </w:pPr>
            <w:r>
              <w:rPr>
                <w:rFonts w:asciiTheme="majorHAnsi" w:hAnsiTheme="majorHAnsi" w:cstheme="majorHAnsi"/>
                <w:b/>
                <w:bCs/>
                <w:sz w:val="24"/>
                <w:szCs w:val="24"/>
              </w:rPr>
              <w:t>Going to the Theatre in Shakespeare’s Time</w:t>
            </w:r>
          </w:p>
          <w:p w14:paraId="33FECC3C" w14:textId="77777777" w:rsidR="00CD535E" w:rsidRDefault="00CD535E" w:rsidP="00B87EE5">
            <w:pPr>
              <w:spacing w:line="360" w:lineRule="auto"/>
              <w:rPr>
                <w:rFonts w:asciiTheme="majorHAnsi" w:hAnsiTheme="majorHAnsi" w:cstheme="majorHAnsi"/>
                <w:lang w:val="fr-FR"/>
              </w:rPr>
            </w:pPr>
            <w:r w:rsidRPr="0088447B">
              <w:rPr>
                <w:rFonts w:asciiTheme="majorHAnsi" w:hAnsiTheme="majorHAnsi" w:cstheme="majorHAnsi"/>
                <w:lang w:val="fr-FR"/>
              </w:rPr>
              <w:t xml:space="preserve">Source: </w:t>
            </w:r>
            <w:hyperlink r:id="rId17" w:history="1">
              <w:r w:rsidRPr="005768E6">
                <w:rPr>
                  <w:rStyle w:val="Hyperlink"/>
                  <w:rFonts w:asciiTheme="majorHAnsi" w:hAnsiTheme="majorHAnsi" w:cstheme="majorHAnsi"/>
                  <w:lang w:val="fr-FR"/>
                </w:rPr>
                <w:t>https://tinyurl.com/mrxnvs9j</w:t>
              </w:r>
            </w:hyperlink>
          </w:p>
          <w:p w14:paraId="50EDEC98" w14:textId="77777777" w:rsidR="00CD535E" w:rsidRPr="007D1346" w:rsidRDefault="00CD535E" w:rsidP="00B87EE5">
            <w:pPr>
              <w:spacing w:line="360" w:lineRule="auto"/>
              <w:rPr>
                <w:rFonts w:asciiTheme="majorHAnsi" w:hAnsiTheme="majorHAnsi" w:cstheme="majorHAnsi"/>
                <w:b/>
                <w:bCs/>
                <w:sz w:val="8"/>
                <w:szCs w:val="8"/>
              </w:rPr>
            </w:pPr>
          </w:p>
        </w:tc>
      </w:tr>
    </w:tbl>
    <w:p w14:paraId="054A4D23" w14:textId="77777777" w:rsidR="00CD535E" w:rsidRPr="00F20359" w:rsidRDefault="00CD535E" w:rsidP="00CD535E">
      <w:pPr>
        <w:spacing w:after="0" w:line="360" w:lineRule="auto"/>
        <w:rPr>
          <w:rFonts w:asciiTheme="majorHAnsi" w:hAnsiTheme="majorHAnsi" w:cstheme="majorHAnsi"/>
          <w:sz w:val="20"/>
          <w:szCs w:val="20"/>
          <w:lang w:val="fr-FR"/>
        </w:rPr>
      </w:pPr>
    </w:p>
    <w:p w14:paraId="0E7DE2BA"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D85C03">
        <w:rPr>
          <w:rFonts w:asciiTheme="majorHAnsi" w:hAnsiTheme="majorHAnsi" w:cstheme="majorHAnsi"/>
          <w:iCs/>
        </w:rPr>
        <w:t xml:space="preserve">The theatre’s doughnut-like shape will be familiar to anyone who has stood inside a replica such as the reconstructed Globe in London: a </w:t>
      </w:r>
      <w:r w:rsidRPr="000A03DE">
        <w:rPr>
          <w:rFonts w:asciiTheme="majorHAnsi" w:hAnsiTheme="majorHAnsi" w:cstheme="majorHAnsi"/>
          <w:b/>
          <w:bCs/>
          <w:iCs/>
        </w:rPr>
        <w:t>circular yard open to the sky</w:t>
      </w:r>
      <w:r w:rsidRPr="00D85C03">
        <w:rPr>
          <w:rFonts w:asciiTheme="majorHAnsi" w:hAnsiTheme="majorHAnsi" w:cstheme="majorHAnsi"/>
          <w:iCs/>
        </w:rPr>
        <w:t xml:space="preserve"> and surrounded on all sides by tiers of seats, with a broad-thrust stage jutting out into the centre.</w:t>
      </w:r>
      <w:r>
        <w:rPr>
          <w:rFonts w:asciiTheme="majorHAnsi" w:hAnsiTheme="majorHAnsi" w:cstheme="majorHAnsi"/>
          <w:iCs/>
        </w:rPr>
        <w:t xml:space="preserve">  </w:t>
      </w:r>
      <w:r w:rsidRPr="00D85C03">
        <w:rPr>
          <w:rFonts w:asciiTheme="majorHAnsi" w:hAnsiTheme="majorHAnsi" w:cstheme="majorHAnsi"/>
          <w:iCs/>
        </w:rPr>
        <w:t xml:space="preserve">Above the stage was a </w:t>
      </w:r>
      <w:r w:rsidRPr="00714DA4">
        <w:rPr>
          <w:rFonts w:asciiTheme="majorHAnsi" w:hAnsiTheme="majorHAnsi" w:cstheme="majorHAnsi"/>
          <w:b/>
          <w:bCs/>
          <w:iCs/>
        </w:rPr>
        <w:t>canopy</w:t>
      </w:r>
      <w:r w:rsidRPr="00D85C03">
        <w:rPr>
          <w:rFonts w:asciiTheme="majorHAnsi" w:hAnsiTheme="majorHAnsi" w:cstheme="majorHAnsi"/>
          <w:iCs/>
        </w:rPr>
        <w:t>, colloquially known as the ‘</w:t>
      </w:r>
      <w:r w:rsidRPr="00714DA4">
        <w:rPr>
          <w:rFonts w:asciiTheme="majorHAnsi" w:hAnsiTheme="majorHAnsi" w:cstheme="majorHAnsi"/>
          <w:b/>
          <w:bCs/>
          <w:iCs/>
        </w:rPr>
        <w:t>heavens</w:t>
      </w:r>
      <w:r w:rsidRPr="00D85C03">
        <w:rPr>
          <w:rFonts w:asciiTheme="majorHAnsi" w:hAnsiTheme="majorHAnsi" w:cstheme="majorHAnsi"/>
          <w:iCs/>
        </w:rPr>
        <w:t>’, richly painted and supported by two huge pillars.</w:t>
      </w:r>
      <w:r>
        <w:rPr>
          <w:rFonts w:asciiTheme="majorHAnsi" w:hAnsiTheme="majorHAnsi" w:cstheme="majorHAnsi"/>
          <w:iCs/>
        </w:rPr>
        <w:t>’</w:t>
      </w:r>
    </w:p>
    <w:p w14:paraId="0E6FB717" w14:textId="77777777" w:rsidR="00CD535E" w:rsidRPr="00944B75" w:rsidRDefault="00CD535E" w:rsidP="00CD535E">
      <w:pPr>
        <w:spacing w:after="0" w:line="360" w:lineRule="auto"/>
        <w:rPr>
          <w:rFonts w:asciiTheme="majorHAnsi" w:hAnsiTheme="majorHAnsi" w:cstheme="majorHAnsi"/>
          <w:iCs/>
          <w:sz w:val="14"/>
          <w:szCs w:val="14"/>
        </w:rPr>
      </w:pPr>
    </w:p>
    <w:p w14:paraId="6ECFA5B3"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D85C03">
        <w:rPr>
          <w:rFonts w:asciiTheme="majorHAnsi" w:hAnsiTheme="majorHAnsi" w:cstheme="majorHAnsi"/>
          <w:iCs/>
        </w:rPr>
        <w:t>Audiences paid at the box office, named for the pottery boxes in which the takings were kept, fragments of which have been recovered by archaeologists.</w:t>
      </w:r>
      <w:r>
        <w:rPr>
          <w:rFonts w:asciiTheme="majorHAnsi" w:hAnsiTheme="majorHAnsi" w:cstheme="majorHAnsi"/>
          <w:iCs/>
        </w:rPr>
        <w:t xml:space="preserve"> </w:t>
      </w:r>
      <w:r w:rsidRPr="00D85C03">
        <w:rPr>
          <w:rFonts w:asciiTheme="majorHAnsi" w:hAnsiTheme="majorHAnsi" w:cstheme="majorHAnsi"/>
          <w:iCs/>
        </w:rPr>
        <w:t xml:space="preserve"> For a penny you could be a ‘</w:t>
      </w:r>
      <w:r w:rsidRPr="00714DA4">
        <w:rPr>
          <w:rFonts w:asciiTheme="majorHAnsi" w:hAnsiTheme="majorHAnsi" w:cstheme="majorHAnsi"/>
          <w:b/>
          <w:bCs/>
          <w:iCs/>
        </w:rPr>
        <w:t>groundling</w:t>
      </w:r>
      <w:r w:rsidRPr="00D85C03">
        <w:rPr>
          <w:rFonts w:asciiTheme="majorHAnsi" w:hAnsiTheme="majorHAnsi" w:cstheme="majorHAnsi"/>
          <w:iCs/>
        </w:rPr>
        <w:t xml:space="preserve">’ and hustle on foot in the yard; tickets for so-called Lord’s Rooms upstairs were considerably more expensive. </w:t>
      </w:r>
      <w:r>
        <w:rPr>
          <w:rFonts w:asciiTheme="majorHAnsi" w:hAnsiTheme="majorHAnsi" w:cstheme="majorHAnsi"/>
          <w:iCs/>
        </w:rPr>
        <w:t xml:space="preserve"> </w:t>
      </w:r>
      <w:r w:rsidRPr="00D85C03">
        <w:rPr>
          <w:rFonts w:asciiTheme="majorHAnsi" w:hAnsiTheme="majorHAnsi" w:cstheme="majorHAnsi"/>
          <w:iCs/>
        </w:rPr>
        <w:t xml:space="preserve">As many as 3,000 people crammed in for shows at the outdoor amphitheatres, coming from </w:t>
      </w:r>
      <w:r w:rsidRPr="00944B75">
        <w:rPr>
          <w:rFonts w:asciiTheme="majorHAnsi" w:hAnsiTheme="majorHAnsi" w:cstheme="majorHAnsi"/>
          <w:b/>
          <w:bCs/>
          <w:iCs/>
        </w:rPr>
        <w:t>all social classes</w:t>
      </w:r>
      <w:r w:rsidRPr="00D85C03">
        <w:rPr>
          <w:rFonts w:asciiTheme="majorHAnsi" w:hAnsiTheme="majorHAnsi" w:cstheme="majorHAnsi"/>
          <w:iCs/>
        </w:rPr>
        <w:t>, with apprentices and servants rubbing shoulders – at least on the way in – with middle-class citizens and gentry.</w:t>
      </w:r>
      <w:r>
        <w:rPr>
          <w:rFonts w:asciiTheme="majorHAnsi" w:hAnsiTheme="majorHAnsi" w:cstheme="majorHAnsi"/>
          <w:iCs/>
        </w:rPr>
        <w:t>’</w:t>
      </w:r>
    </w:p>
    <w:p w14:paraId="2F14B4A5" w14:textId="77777777" w:rsidR="00CD535E" w:rsidRPr="00944B75" w:rsidRDefault="00CD535E" w:rsidP="00CD535E">
      <w:pPr>
        <w:spacing w:after="0" w:line="360" w:lineRule="auto"/>
        <w:rPr>
          <w:rFonts w:asciiTheme="majorHAnsi" w:hAnsiTheme="majorHAnsi" w:cstheme="majorHAnsi"/>
          <w:iCs/>
          <w:sz w:val="14"/>
          <w:szCs w:val="14"/>
        </w:rPr>
      </w:pPr>
    </w:p>
    <w:p w14:paraId="4862F814" w14:textId="77777777" w:rsidR="00CD535E" w:rsidRDefault="00CD535E" w:rsidP="00CD535E">
      <w:pPr>
        <w:spacing w:after="0" w:line="360" w:lineRule="auto"/>
        <w:rPr>
          <w:rFonts w:asciiTheme="majorHAnsi" w:hAnsiTheme="majorHAnsi" w:cstheme="majorHAnsi"/>
          <w:iCs/>
        </w:rPr>
      </w:pPr>
      <w:r w:rsidRPr="00C46817">
        <w:rPr>
          <w:rFonts w:asciiTheme="majorHAnsi" w:hAnsiTheme="majorHAnsi" w:cstheme="majorHAnsi"/>
          <w:iCs/>
        </w:rPr>
        <w:t>Jacobe</w:t>
      </w:r>
      <w:r>
        <w:rPr>
          <w:rFonts w:asciiTheme="majorHAnsi" w:hAnsiTheme="majorHAnsi" w:cstheme="majorHAnsi"/>
          <w:iCs/>
        </w:rPr>
        <w:t>a</w:t>
      </w:r>
      <w:r w:rsidRPr="00C46817">
        <w:rPr>
          <w:rFonts w:asciiTheme="majorHAnsi" w:hAnsiTheme="majorHAnsi" w:cstheme="majorHAnsi"/>
          <w:iCs/>
        </w:rPr>
        <w:t xml:space="preserve">ns talked of going to ‘hear’ rather than see a play: the theatre was a </w:t>
      </w:r>
      <w:r w:rsidRPr="004D07FB">
        <w:rPr>
          <w:rFonts w:asciiTheme="majorHAnsi" w:hAnsiTheme="majorHAnsi" w:cstheme="majorHAnsi"/>
          <w:b/>
          <w:bCs/>
          <w:iCs/>
        </w:rPr>
        <w:t>noisy environment</w:t>
      </w:r>
      <w:r w:rsidRPr="00C46817">
        <w:rPr>
          <w:rFonts w:asciiTheme="majorHAnsi" w:hAnsiTheme="majorHAnsi" w:cstheme="majorHAnsi"/>
          <w:iCs/>
        </w:rPr>
        <w:t xml:space="preserve"> onstage as well as off. </w:t>
      </w:r>
      <w:r>
        <w:rPr>
          <w:rFonts w:asciiTheme="majorHAnsi" w:hAnsiTheme="majorHAnsi" w:cstheme="majorHAnsi"/>
          <w:iCs/>
        </w:rPr>
        <w:t xml:space="preserve"> </w:t>
      </w:r>
      <w:r w:rsidRPr="00C46817">
        <w:rPr>
          <w:rFonts w:asciiTheme="majorHAnsi" w:hAnsiTheme="majorHAnsi" w:cstheme="majorHAnsi"/>
          <w:iCs/>
        </w:rPr>
        <w:t xml:space="preserve">Cannonballs were rolled around a drum to create thunder effects; guns or firecrackers announced a battle. </w:t>
      </w:r>
      <w:r>
        <w:rPr>
          <w:rFonts w:asciiTheme="majorHAnsi" w:hAnsiTheme="majorHAnsi" w:cstheme="majorHAnsi"/>
          <w:iCs/>
        </w:rPr>
        <w:t xml:space="preserve"> </w:t>
      </w:r>
      <w:r w:rsidRPr="00C46817">
        <w:rPr>
          <w:rFonts w:asciiTheme="majorHAnsi" w:hAnsiTheme="majorHAnsi" w:cstheme="majorHAnsi"/>
          <w:iCs/>
        </w:rPr>
        <w:t>Bursts of music – blaring trumpets to herald an entrance, or soft string music for a mystical transformation – helped punctuate the action</w:t>
      </w:r>
      <w:r>
        <w:rPr>
          <w:rFonts w:asciiTheme="majorHAnsi" w:hAnsiTheme="majorHAnsi" w:cstheme="majorHAnsi"/>
          <w:iCs/>
        </w:rPr>
        <w:t xml:space="preserve">.  </w:t>
      </w:r>
      <w:r w:rsidRPr="004D07FB">
        <w:rPr>
          <w:rFonts w:asciiTheme="majorHAnsi" w:hAnsiTheme="majorHAnsi" w:cstheme="majorHAnsi"/>
          <w:b/>
          <w:bCs/>
          <w:iCs/>
        </w:rPr>
        <w:t>Scenery</w:t>
      </w:r>
      <w:r w:rsidRPr="005E04EC">
        <w:rPr>
          <w:rFonts w:asciiTheme="majorHAnsi" w:hAnsiTheme="majorHAnsi" w:cstheme="majorHAnsi"/>
          <w:iCs/>
        </w:rPr>
        <w:t xml:space="preserve"> was essentially non-existent, and props such as candles, letters and books were minimal and generic.</w:t>
      </w:r>
      <w:r>
        <w:rPr>
          <w:rFonts w:asciiTheme="majorHAnsi" w:hAnsiTheme="majorHAnsi" w:cstheme="majorHAnsi"/>
          <w:iCs/>
        </w:rPr>
        <w:t xml:space="preserve">  </w:t>
      </w:r>
      <w:r w:rsidRPr="00644B35">
        <w:rPr>
          <w:rFonts w:asciiTheme="majorHAnsi" w:hAnsiTheme="majorHAnsi" w:cstheme="majorHAnsi"/>
          <w:iCs/>
        </w:rPr>
        <w:t xml:space="preserve">Though </w:t>
      </w:r>
      <w:r w:rsidRPr="004D07FB">
        <w:rPr>
          <w:rFonts w:asciiTheme="majorHAnsi" w:hAnsiTheme="majorHAnsi" w:cstheme="majorHAnsi"/>
          <w:b/>
          <w:bCs/>
          <w:iCs/>
        </w:rPr>
        <w:t>stage directions</w:t>
      </w:r>
      <w:r w:rsidRPr="00644B35">
        <w:rPr>
          <w:rFonts w:asciiTheme="majorHAnsi" w:hAnsiTheme="majorHAnsi" w:cstheme="majorHAnsi"/>
          <w:iCs/>
        </w:rPr>
        <w:t xml:space="preserve"> in Shakespeare are famously minimal, clues as to how things might have been done are scattered liberally through the texts. </w:t>
      </w:r>
      <w:r>
        <w:rPr>
          <w:rFonts w:asciiTheme="majorHAnsi" w:hAnsiTheme="majorHAnsi" w:cstheme="majorHAnsi"/>
          <w:iCs/>
        </w:rPr>
        <w:t xml:space="preserve"> </w:t>
      </w:r>
      <w:r w:rsidRPr="00644B35">
        <w:rPr>
          <w:rFonts w:asciiTheme="majorHAnsi" w:hAnsiTheme="majorHAnsi" w:cstheme="majorHAnsi"/>
          <w:iCs/>
        </w:rPr>
        <w:t xml:space="preserve">In </w:t>
      </w:r>
      <w:r w:rsidRPr="00644B35">
        <w:rPr>
          <w:rFonts w:asciiTheme="majorHAnsi" w:hAnsiTheme="majorHAnsi" w:cstheme="majorHAnsi"/>
          <w:i/>
        </w:rPr>
        <w:t>Macbeth</w:t>
      </w:r>
      <w:r w:rsidRPr="00644B35">
        <w:rPr>
          <w:rFonts w:asciiTheme="majorHAnsi" w:hAnsiTheme="majorHAnsi" w:cstheme="majorHAnsi"/>
          <w:iCs/>
        </w:rPr>
        <w:t xml:space="preserve">, Banquo comments that </w:t>
      </w:r>
      <w:r>
        <w:rPr>
          <w:rFonts w:asciiTheme="majorHAnsi" w:hAnsiTheme="majorHAnsi" w:cstheme="majorHAnsi"/>
          <w:iCs/>
        </w:rPr>
        <w:t>‘</w:t>
      </w:r>
      <w:r w:rsidRPr="00644B35">
        <w:rPr>
          <w:rFonts w:asciiTheme="majorHAnsi" w:hAnsiTheme="majorHAnsi" w:cstheme="majorHAnsi"/>
          <w:iCs/>
        </w:rPr>
        <w:t>their candles are all out,</w:t>
      </w:r>
      <w:r>
        <w:rPr>
          <w:rFonts w:asciiTheme="majorHAnsi" w:hAnsiTheme="majorHAnsi" w:cstheme="majorHAnsi"/>
          <w:iCs/>
        </w:rPr>
        <w:t>’</w:t>
      </w:r>
      <w:r w:rsidRPr="00644B35">
        <w:rPr>
          <w:rFonts w:asciiTheme="majorHAnsi" w:hAnsiTheme="majorHAnsi" w:cstheme="majorHAnsi"/>
          <w:iCs/>
        </w:rPr>
        <w:t xml:space="preserve"> indicating a late-evening setting, after which Macbeth enters, accompanied by a servant carrying a torch (probably made of rush).</w:t>
      </w:r>
    </w:p>
    <w:p w14:paraId="0A2FC0F2" w14:textId="0B30E887" w:rsidR="008C210F" w:rsidRPr="00C61B5B" w:rsidRDefault="008C210F" w:rsidP="00CD535E">
      <w:pPr>
        <w:spacing w:after="0" w:line="360" w:lineRule="auto"/>
        <w:rPr>
          <w:rFonts w:asciiTheme="majorHAnsi" w:hAnsiTheme="majorHAnsi" w:cstheme="majorHAnsi"/>
          <w:iCs/>
          <w:sz w:val="12"/>
          <w:szCs w:val="12"/>
        </w:rPr>
      </w:pPr>
    </w:p>
    <w:p w14:paraId="3BC96878" w14:textId="77777777" w:rsidR="00CD535E" w:rsidRPr="00376222" w:rsidRDefault="00CD535E" w:rsidP="00CD535E">
      <w:pPr>
        <w:spacing w:after="0" w:line="360" w:lineRule="auto"/>
        <w:rPr>
          <w:rFonts w:asciiTheme="majorHAnsi" w:hAnsiTheme="majorHAnsi" w:cstheme="majorHAnsi"/>
        </w:rPr>
      </w:pPr>
      <w:r>
        <w:rPr>
          <w:noProof/>
        </w:rPr>
        <w:drawing>
          <wp:inline distT="0" distB="0" distL="0" distR="0" wp14:anchorId="38B99351" wp14:editId="3049D4F9">
            <wp:extent cx="6642735" cy="4210050"/>
            <wp:effectExtent l="19050" t="19050" r="24765" b="19050"/>
            <wp:docPr id="5" name="Picture 5" descr="Why Shakespeare? - The Globe Theatre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Shakespeare? - The Globe Theatre Diagram | Quizlet"/>
                    <pic:cNvPicPr>
                      <a:picLocks noChangeAspect="1" noChangeArrowheads="1"/>
                    </pic:cNvPicPr>
                  </pic:nvPicPr>
                  <pic:blipFill rotWithShape="1">
                    <a:blip r:embed="rId18">
                      <a:extLst>
                        <a:ext uri="{28A0092B-C50C-407E-A947-70E740481C1C}">
                          <a14:useLocalDpi xmlns:a14="http://schemas.microsoft.com/office/drawing/2010/main" val="0"/>
                        </a:ext>
                      </a:extLst>
                    </a:blip>
                    <a:srcRect t="1199" b="371"/>
                    <a:stretch/>
                  </pic:blipFill>
                  <pic:spPr bwMode="auto">
                    <a:xfrm>
                      <a:off x="0" y="0"/>
                      <a:ext cx="6642735" cy="42100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0456"/>
      </w:tblGrid>
      <w:tr w:rsidR="00CD535E" w14:paraId="564987FE" w14:textId="77777777" w:rsidTr="00B87EE5">
        <w:tc>
          <w:tcPr>
            <w:tcW w:w="10456" w:type="dxa"/>
            <w:shd w:val="clear" w:color="auto" w:fill="F2F2F2" w:themeFill="background1" w:themeFillShade="F2"/>
          </w:tcPr>
          <w:p w14:paraId="122EACC8" w14:textId="77777777" w:rsidR="00CD535E" w:rsidRPr="004D3261" w:rsidRDefault="00CD535E" w:rsidP="00B87EE5">
            <w:pPr>
              <w:spacing w:line="360" w:lineRule="auto"/>
              <w:rPr>
                <w:rFonts w:asciiTheme="majorHAnsi" w:hAnsiTheme="majorHAnsi" w:cstheme="majorHAnsi"/>
                <w:b/>
                <w:bCs/>
                <w:sz w:val="8"/>
                <w:szCs w:val="8"/>
              </w:rPr>
            </w:pPr>
          </w:p>
          <w:p w14:paraId="23A741D6" w14:textId="77777777" w:rsidR="00CD535E" w:rsidRPr="00E5313D" w:rsidRDefault="00CD535E" w:rsidP="00B87EE5">
            <w:pPr>
              <w:spacing w:line="360" w:lineRule="auto"/>
              <w:rPr>
                <w:rFonts w:asciiTheme="majorHAnsi" w:hAnsiTheme="majorHAnsi" w:cstheme="majorHAnsi"/>
                <w:b/>
                <w:bCs/>
                <w:sz w:val="24"/>
                <w:szCs w:val="24"/>
              </w:rPr>
            </w:pPr>
            <w:r>
              <w:rPr>
                <w:rFonts w:asciiTheme="majorHAnsi" w:hAnsiTheme="majorHAnsi" w:cstheme="majorHAnsi"/>
                <w:b/>
                <w:bCs/>
                <w:sz w:val="24"/>
                <w:szCs w:val="24"/>
              </w:rPr>
              <w:t>The Gunpowder Plot</w:t>
            </w:r>
          </w:p>
          <w:p w14:paraId="6295712A" w14:textId="77777777" w:rsidR="00CD535E" w:rsidRDefault="00CD535E" w:rsidP="00B87EE5">
            <w:pPr>
              <w:spacing w:line="360" w:lineRule="auto"/>
            </w:pPr>
            <w:r w:rsidRPr="0088447B">
              <w:rPr>
                <w:rFonts w:asciiTheme="majorHAnsi" w:hAnsiTheme="majorHAnsi" w:cstheme="majorHAnsi"/>
                <w:lang w:val="fr-FR"/>
              </w:rPr>
              <w:t xml:space="preserve">Source: </w:t>
            </w:r>
            <w:hyperlink r:id="rId19" w:history="1">
              <w:r w:rsidRPr="00B97CE4">
                <w:rPr>
                  <w:rStyle w:val="Hyperlink"/>
                  <w:rFonts w:asciiTheme="majorHAnsi" w:hAnsiTheme="majorHAnsi" w:cstheme="majorHAnsi"/>
                </w:rPr>
                <w:t>https://tinyurl.com/2p8a9xft</w:t>
              </w:r>
            </w:hyperlink>
          </w:p>
          <w:p w14:paraId="1A234638" w14:textId="77777777" w:rsidR="00CD535E" w:rsidRPr="007D1346" w:rsidRDefault="00CD535E" w:rsidP="00B87EE5">
            <w:pPr>
              <w:spacing w:line="360" w:lineRule="auto"/>
              <w:rPr>
                <w:rFonts w:asciiTheme="majorHAnsi" w:hAnsiTheme="majorHAnsi" w:cstheme="majorHAnsi"/>
                <w:b/>
                <w:bCs/>
                <w:sz w:val="8"/>
                <w:szCs w:val="8"/>
              </w:rPr>
            </w:pPr>
          </w:p>
        </w:tc>
      </w:tr>
    </w:tbl>
    <w:p w14:paraId="5DF2F735" w14:textId="77777777" w:rsidR="00CD535E" w:rsidRPr="00F20359" w:rsidRDefault="00CD535E" w:rsidP="00CD535E">
      <w:pPr>
        <w:spacing w:after="0" w:line="360" w:lineRule="auto"/>
        <w:rPr>
          <w:rFonts w:asciiTheme="majorHAnsi" w:hAnsiTheme="majorHAnsi" w:cstheme="majorHAnsi"/>
          <w:sz w:val="20"/>
          <w:szCs w:val="20"/>
          <w:lang w:val="fr-FR"/>
        </w:rPr>
      </w:pPr>
    </w:p>
    <w:p w14:paraId="4D02A796"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 xml:space="preserve">‘Jacobeans believed that the whole universe had an order to it which was </w:t>
      </w:r>
      <w:r w:rsidRPr="002B2E09">
        <w:rPr>
          <w:rFonts w:asciiTheme="majorHAnsi" w:hAnsiTheme="majorHAnsi" w:cstheme="majorHAnsi"/>
          <w:b/>
          <w:bCs/>
          <w:iCs/>
        </w:rPr>
        <w:t>decided by God</w:t>
      </w:r>
      <w:r>
        <w:rPr>
          <w:rFonts w:asciiTheme="majorHAnsi" w:hAnsiTheme="majorHAnsi" w:cstheme="majorHAnsi"/>
          <w:iCs/>
        </w:rPr>
        <w:t>.  Anything unnatural was against this divine order.’</w:t>
      </w:r>
    </w:p>
    <w:p w14:paraId="79E3FE94" w14:textId="77777777" w:rsidR="00CD535E" w:rsidRPr="00E44B94" w:rsidRDefault="00CD535E" w:rsidP="00CD535E">
      <w:pPr>
        <w:spacing w:after="0" w:line="360" w:lineRule="auto"/>
        <w:rPr>
          <w:rFonts w:asciiTheme="majorHAnsi" w:hAnsiTheme="majorHAnsi" w:cstheme="majorHAnsi"/>
          <w:iCs/>
          <w:sz w:val="16"/>
          <w:szCs w:val="16"/>
        </w:rPr>
      </w:pPr>
    </w:p>
    <w:p w14:paraId="3AAA72D8"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‘S</w:t>
      </w:r>
      <w:r w:rsidRPr="00EA1C4D">
        <w:rPr>
          <w:rFonts w:asciiTheme="majorHAnsi" w:hAnsiTheme="majorHAnsi" w:cstheme="majorHAnsi"/>
          <w:iCs/>
        </w:rPr>
        <w:t>hakespeare’s ‘Scottish Play’ was probably written in 1606, just three years after King  James I was crowned as Elizabeth I’s successor, and so undoubtedly seems to be paying homage to the succession of the Scottish King to the English throne.</w:t>
      </w:r>
      <w:r>
        <w:rPr>
          <w:rFonts w:asciiTheme="majorHAnsi" w:hAnsiTheme="majorHAnsi" w:cstheme="majorHAnsi"/>
          <w:iCs/>
        </w:rPr>
        <w:t xml:space="preserve">  </w:t>
      </w:r>
      <w:r w:rsidRPr="000F69AC">
        <w:rPr>
          <w:rFonts w:asciiTheme="majorHAnsi" w:hAnsiTheme="majorHAnsi" w:cstheme="majorHAnsi"/>
          <w:iCs/>
        </w:rPr>
        <w:t xml:space="preserve">But within that time, in November 1605, the </w:t>
      </w:r>
      <w:r w:rsidRPr="002B2E09">
        <w:rPr>
          <w:rFonts w:asciiTheme="majorHAnsi" w:hAnsiTheme="majorHAnsi" w:cstheme="majorHAnsi"/>
          <w:b/>
          <w:bCs/>
          <w:iCs/>
        </w:rPr>
        <w:t>Gunpowder Plot</w:t>
      </w:r>
      <w:r w:rsidRPr="000F69AC">
        <w:rPr>
          <w:rFonts w:asciiTheme="majorHAnsi" w:hAnsiTheme="majorHAnsi" w:cstheme="majorHAnsi"/>
          <w:iCs/>
        </w:rPr>
        <w:t xml:space="preserve"> had been discovered: the plan to blow up the Houses of Parliament, kill James, and replace him with a Catholic monarch </w:t>
      </w:r>
      <w:r w:rsidRPr="002B2E09">
        <w:rPr>
          <w:rFonts w:asciiTheme="majorHAnsi" w:hAnsiTheme="majorHAnsi" w:cstheme="majorHAnsi"/>
          <w:b/>
          <w:bCs/>
          <w:iCs/>
        </w:rPr>
        <w:t>failed</w:t>
      </w:r>
      <w:r w:rsidRPr="000F69AC">
        <w:rPr>
          <w:rFonts w:asciiTheme="majorHAnsi" w:hAnsiTheme="majorHAnsi" w:cstheme="majorHAnsi"/>
          <w:iCs/>
        </w:rPr>
        <w:t xml:space="preserve">, and the plotters were tortured and horribly executed. </w:t>
      </w:r>
      <w:r>
        <w:rPr>
          <w:rFonts w:asciiTheme="majorHAnsi" w:hAnsiTheme="majorHAnsi" w:cstheme="majorHAnsi"/>
          <w:iCs/>
        </w:rPr>
        <w:t xml:space="preserve"> </w:t>
      </w:r>
      <w:r w:rsidRPr="000F69AC">
        <w:rPr>
          <w:rFonts w:asciiTheme="majorHAnsi" w:hAnsiTheme="majorHAnsi" w:cstheme="majorHAnsi"/>
          <w:iCs/>
        </w:rPr>
        <w:t>The impact of the event was so dramatic, we still remember it today on Bonfire Night, so we can only imagine the enormity of the event for Shakespeare and his contemporaries.</w:t>
      </w:r>
      <w:r>
        <w:rPr>
          <w:rFonts w:asciiTheme="majorHAnsi" w:hAnsiTheme="majorHAnsi" w:cstheme="majorHAnsi"/>
          <w:iCs/>
        </w:rPr>
        <w:t>’</w:t>
      </w:r>
    </w:p>
    <w:p w14:paraId="3804A4B5" w14:textId="77777777" w:rsidR="00CD535E" w:rsidRPr="00E44B94" w:rsidRDefault="00CD535E" w:rsidP="00CD535E">
      <w:pPr>
        <w:spacing w:after="0" w:line="360" w:lineRule="auto"/>
        <w:rPr>
          <w:rFonts w:asciiTheme="majorHAnsi" w:hAnsiTheme="majorHAnsi" w:cstheme="majorHAnsi"/>
          <w:iCs/>
          <w:sz w:val="16"/>
          <w:szCs w:val="16"/>
        </w:rPr>
      </w:pPr>
    </w:p>
    <w:p w14:paraId="252F7E3C"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‘M</w:t>
      </w:r>
      <w:r w:rsidRPr="00E44B94">
        <w:rPr>
          <w:rFonts w:asciiTheme="majorHAnsi" w:hAnsiTheme="majorHAnsi" w:cstheme="majorHAnsi"/>
          <w:iCs/>
        </w:rPr>
        <w:t xml:space="preserve">any of Macbeth’s </w:t>
      </w:r>
      <w:r w:rsidRPr="002B2E09">
        <w:rPr>
          <w:rFonts w:asciiTheme="majorHAnsi" w:hAnsiTheme="majorHAnsi" w:cstheme="majorHAnsi"/>
          <w:b/>
          <w:bCs/>
          <w:iCs/>
        </w:rPr>
        <w:t>themes</w:t>
      </w:r>
      <w:r w:rsidRPr="00E44B94">
        <w:rPr>
          <w:rFonts w:asciiTheme="majorHAnsi" w:hAnsiTheme="majorHAnsi" w:cstheme="majorHAnsi"/>
          <w:iCs/>
        </w:rPr>
        <w:t xml:space="preserve"> resonate with the attempted revolt: it’s a play about </w:t>
      </w:r>
      <w:r w:rsidRPr="002B2E09">
        <w:rPr>
          <w:rFonts w:asciiTheme="majorHAnsi" w:hAnsiTheme="majorHAnsi" w:cstheme="majorHAnsi"/>
          <w:b/>
          <w:bCs/>
          <w:iCs/>
        </w:rPr>
        <w:t>treason</w:t>
      </w:r>
      <w:r w:rsidRPr="00E44B94">
        <w:rPr>
          <w:rFonts w:asciiTheme="majorHAnsi" w:hAnsiTheme="majorHAnsi" w:cstheme="majorHAnsi"/>
          <w:iCs/>
        </w:rPr>
        <w:t>, the overthrow of a King, and the downfall of his murderers</w:t>
      </w:r>
      <w:r>
        <w:rPr>
          <w:rFonts w:asciiTheme="majorHAnsi" w:hAnsiTheme="majorHAnsi" w:cstheme="majorHAnsi"/>
          <w:iCs/>
        </w:rPr>
        <w:t>.’</w:t>
      </w:r>
    </w:p>
    <w:p w14:paraId="2A0A8C67" w14:textId="77777777" w:rsidR="00CD535E" w:rsidRPr="002B2E09" w:rsidRDefault="00CD535E" w:rsidP="00CD535E">
      <w:pPr>
        <w:spacing w:after="0" w:line="360" w:lineRule="auto"/>
        <w:rPr>
          <w:rFonts w:asciiTheme="majorHAnsi" w:hAnsiTheme="majorHAnsi" w:cstheme="majorHAnsi"/>
          <w:iCs/>
          <w:sz w:val="20"/>
          <w:szCs w:val="20"/>
        </w:rPr>
      </w:pPr>
    </w:p>
    <w:p w14:paraId="71B925A1" w14:textId="77777777" w:rsidR="00CD535E" w:rsidRPr="006647C6" w:rsidRDefault="00CD535E" w:rsidP="00CD535E">
      <w:pPr>
        <w:spacing w:after="0" w:line="360" w:lineRule="auto"/>
        <w:rPr>
          <w:rFonts w:asciiTheme="majorHAnsi" w:hAnsiTheme="majorHAnsi" w:cstheme="majorHAnsi"/>
          <w:sz w:val="16"/>
          <w:szCs w:val="16"/>
        </w:rPr>
      </w:pPr>
      <w:r>
        <w:rPr>
          <w:noProof/>
        </w:rPr>
        <w:drawing>
          <wp:inline distT="0" distB="0" distL="0" distR="0" wp14:anchorId="0E52993A" wp14:editId="11CCF6C7">
            <wp:extent cx="6305550" cy="4524375"/>
            <wp:effectExtent l="19050" t="19050" r="19050" b="28575"/>
            <wp:docPr id="6" name="Picture 6" descr="Remember, remember the fifth of November” | OUP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ember, remember the fifth of November” | OUPblo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4524375"/>
                    </a:xfrm>
                    <a:prstGeom prst="rect">
                      <a:avLst/>
                    </a:prstGeom>
                    <a:noFill/>
                    <a:ln>
                      <a:solidFill>
                        <a:schemeClr val="tx1"/>
                      </a:solidFill>
                    </a:ln>
                  </pic:spPr>
                </pic:pic>
              </a:graphicData>
            </a:graphic>
          </wp:inline>
        </w:drawing>
      </w:r>
    </w:p>
    <w:p w14:paraId="66E58600" w14:textId="77777777" w:rsidR="00CD535E" w:rsidRPr="00376222" w:rsidRDefault="00CD535E" w:rsidP="00CD535E">
      <w:pPr>
        <w:spacing w:after="0" w:line="360" w:lineRule="auto"/>
        <w:rPr>
          <w:rFonts w:asciiTheme="majorHAnsi" w:hAnsiTheme="majorHAnsi" w:cstheme="majorHAnsi"/>
        </w:rPr>
      </w:pPr>
    </w:p>
    <w:p w14:paraId="07BFA54B" w14:textId="1F639ADD" w:rsidR="00CD535E" w:rsidRDefault="00CD535E" w:rsidP="00CD535E"/>
    <w:p w14:paraId="4B38D631" w14:textId="69102851" w:rsidR="00CD535E" w:rsidRDefault="00CD535E" w:rsidP="00CD535E"/>
    <w:p w14:paraId="2BE7A20A" w14:textId="77777777" w:rsidR="00C61B5B" w:rsidRPr="00C61B5B" w:rsidRDefault="00C61B5B" w:rsidP="00CD535E">
      <w:pPr>
        <w:rPr>
          <w:sz w:val="18"/>
          <w:szCs w:val="18"/>
        </w:rPr>
      </w:pPr>
    </w:p>
    <w:tbl>
      <w:tblPr>
        <w:tblStyle w:val="TableGrid"/>
        <w:tblW w:w="0" w:type="auto"/>
        <w:tblLook w:val="04A0" w:firstRow="1" w:lastRow="0" w:firstColumn="1" w:lastColumn="0" w:noHBand="0" w:noVBand="1"/>
      </w:tblPr>
      <w:tblGrid>
        <w:gridCol w:w="10456"/>
      </w:tblGrid>
      <w:tr w:rsidR="00CD535E" w14:paraId="38E946D8" w14:textId="77777777" w:rsidTr="00B87EE5">
        <w:tc>
          <w:tcPr>
            <w:tcW w:w="10456" w:type="dxa"/>
            <w:shd w:val="clear" w:color="auto" w:fill="F2F2F2" w:themeFill="background1" w:themeFillShade="F2"/>
          </w:tcPr>
          <w:p w14:paraId="547AAF84" w14:textId="77777777" w:rsidR="00CD535E" w:rsidRPr="004D3261" w:rsidRDefault="00CD535E" w:rsidP="00B87EE5">
            <w:pPr>
              <w:spacing w:line="360" w:lineRule="auto"/>
              <w:rPr>
                <w:rFonts w:asciiTheme="majorHAnsi" w:hAnsiTheme="majorHAnsi" w:cstheme="majorHAnsi"/>
                <w:b/>
                <w:bCs/>
                <w:sz w:val="8"/>
                <w:szCs w:val="8"/>
              </w:rPr>
            </w:pPr>
          </w:p>
          <w:p w14:paraId="01AC3C4A" w14:textId="77777777" w:rsidR="00CD535E" w:rsidRPr="00E5313D" w:rsidRDefault="00CD535E" w:rsidP="00B87EE5">
            <w:pPr>
              <w:spacing w:line="360" w:lineRule="auto"/>
              <w:rPr>
                <w:rFonts w:asciiTheme="majorHAnsi" w:hAnsiTheme="majorHAnsi" w:cstheme="majorHAnsi"/>
                <w:b/>
                <w:bCs/>
                <w:sz w:val="24"/>
                <w:szCs w:val="24"/>
              </w:rPr>
            </w:pPr>
            <w:r>
              <w:rPr>
                <w:rFonts w:asciiTheme="majorHAnsi" w:hAnsiTheme="majorHAnsi" w:cstheme="majorHAnsi"/>
                <w:b/>
                <w:bCs/>
                <w:sz w:val="24"/>
                <w:szCs w:val="24"/>
              </w:rPr>
              <w:t>Soliloquies</w:t>
            </w:r>
          </w:p>
          <w:p w14:paraId="4791947C" w14:textId="77777777" w:rsidR="00CD535E" w:rsidRDefault="00CD535E" w:rsidP="00B87EE5">
            <w:pPr>
              <w:spacing w:line="360" w:lineRule="auto"/>
              <w:rPr>
                <w:rFonts w:asciiTheme="majorHAnsi" w:hAnsiTheme="majorHAnsi" w:cstheme="majorHAnsi"/>
                <w:lang w:val="fr-FR"/>
              </w:rPr>
            </w:pPr>
            <w:r w:rsidRPr="0088447B">
              <w:rPr>
                <w:rFonts w:asciiTheme="majorHAnsi" w:hAnsiTheme="majorHAnsi" w:cstheme="majorHAnsi"/>
                <w:lang w:val="fr-FR"/>
              </w:rPr>
              <w:t xml:space="preserve">Source: </w:t>
            </w:r>
            <w:hyperlink r:id="rId21" w:history="1">
              <w:r w:rsidRPr="000C103C">
                <w:rPr>
                  <w:rStyle w:val="Hyperlink"/>
                  <w:rFonts w:asciiTheme="majorHAnsi" w:hAnsiTheme="majorHAnsi" w:cstheme="majorHAnsi"/>
                  <w:lang w:val="fr-FR"/>
                </w:rPr>
                <w:t>https://tinyurl.com/sxtdpy3s</w:t>
              </w:r>
            </w:hyperlink>
          </w:p>
          <w:p w14:paraId="36FA3C55" w14:textId="77777777" w:rsidR="00CD535E" w:rsidRPr="007D1346" w:rsidRDefault="00CD535E" w:rsidP="00B87EE5">
            <w:pPr>
              <w:spacing w:line="360" w:lineRule="auto"/>
              <w:rPr>
                <w:rFonts w:asciiTheme="majorHAnsi" w:hAnsiTheme="majorHAnsi" w:cstheme="majorHAnsi"/>
                <w:b/>
                <w:bCs/>
                <w:sz w:val="8"/>
                <w:szCs w:val="8"/>
              </w:rPr>
            </w:pPr>
          </w:p>
        </w:tc>
      </w:tr>
    </w:tbl>
    <w:p w14:paraId="684FAE9F" w14:textId="77777777" w:rsidR="00CD535E" w:rsidRPr="00F20359" w:rsidRDefault="00CD535E" w:rsidP="00CD535E">
      <w:pPr>
        <w:spacing w:after="0" w:line="360" w:lineRule="auto"/>
        <w:rPr>
          <w:rFonts w:asciiTheme="majorHAnsi" w:hAnsiTheme="majorHAnsi" w:cstheme="majorHAnsi"/>
          <w:sz w:val="20"/>
          <w:szCs w:val="20"/>
          <w:lang w:val="fr-FR"/>
        </w:rPr>
      </w:pPr>
    </w:p>
    <w:p w14:paraId="53EB0804" w14:textId="77777777" w:rsidR="00CD535E" w:rsidRPr="00FA0377"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C536D9">
        <w:rPr>
          <w:rFonts w:asciiTheme="majorHAnsi" w:hAnsiTheme="majorHAnsi" w:cstheme="majorHAnsi"/>
          <w:b/>
          <w:bCs/>
          <w:iCs/>
        </w:rPr>
        <w:t>Soliloquies</w:t>
      </w:r>
      <w:r w:rsidRPr="00FA0377">
        <w:rPr>
          <w:rFonts w:asciiTheme="majorHAnsi" w:hAnsiTheme="majorHAnsi" w:cstheme="majorHAnsi"/>
          <w:iCs/>
        </w:rPr>
        <w:t xml:space="preserve"> and monologues are both spoken by a single person. </w:t>
      </w:r>
      <w:r>
        <w:rPr>
          <w:rFonts w:asciiTheme="majorHAnsi" w:hAnsiTheme="majorHAnsi" w:cstheme="majorHAnsi"/>
          <w:iCs/>
        </w:rPr>
        <w:t xml:space="preserve"> </w:t>
      </w:r>
      <w:r w:rsidRPr="00FA0377">
        <w:rPr>
          <w:rFonts w:asciiTheme="majorHAnsi" w:hAnsiTheme="majorHAnsi" w:cstheme="majorHAnsi"/>
          <w:iCs/>
        </w:rPr>
        <w:t xml:space="preserve">The </w:t>
      </w:r>
      <w:r w:rsidRPr="00C536D9">
        <w:rPr>
          <w:rFonts w:asciiTheme="majorHAnsi" w:hAnsiTheme="majorHAnsi" w:cstheme="majorHAnsi"/>
          <w:b/>
          <w:bCs/>
          <w:iCs/>
        </w:rPr>
        <w:t>difference</w:t>
      </w:r>
      <w:r w:rsidRPr="00FA0377">
        <w:rPr>
          <w:rFonts w:asciiTheme="majorHAnsi" w:hAnsiTheme="majorHAnsi" w:cstheme="majorHAnsi"/>
          <w:iCs/>
        </w:rPr>
        <w:t xml:space="preserve"> between these two literary and theatrical devices, however, is not who is speaking, but rather, who is listening. </w:t>
      </w:r>
      <w:r>
        <w:rPr>
          <w:rFonts w:asciiTheme="majorHAnsi" w:hAnsiTheme="majorHAnsi" w:cstheme="majorHAnsi"/>
          <w:iCs/>
        </w:rPr>
        <w:t xml:space="preserve"> </w:t>
      </w:r>
      <w:r w:rsidRPr="00FA0377">
        <w:rPr>
          <w:rFonts w:asciiTheme="majorHAnsi" w:hAnsiTheme="majorHAnsi" w:cstheme="majorHAnsi"/>
          <w:iCs/>
        </w:rPr>
        <w:t xml:space="preserve">In a soliloquy, the speaker is talking to him or herself. </w:t>
      </w:r>
      <w:r>
        <w:rPr>
          <w:rFonts w:asciiTheme="majorHAnsi" w:hAnsiTheme="majorHAnsi" w:cstheme="majorHAnsi"/>
          <w:iCs/>
        </w:rPr>
        <w:t xml:space="preserve"> </w:t>
      </w:r>
      <w:r w:rsidRPr="00FA0377">
        <w:rPr>
          <w:rFonts w:asciiTheme="majorHAnsi" w:hAnsiTheme="majorHAnsi" w:cstheme="majorHAnsi"/>
          <w:iCs/>
        </w:rPr>
        <w:t>In a monologue, the speaker is talking to the audience.</w:t>
      </w:r>
    </w:p>
    <w:p w14:paraId="7A9F5DC3" w14:textId="77777777" w:rsidR="00CD535E" w:rsidRPr="00C536D9" w:rsidRDefault="00CD535E" w:rsidP="00CD535E">
      <w:pPr>
        <w:spacing w:after="0" w:line="360" w:lineRule="auto"/>
        <w:rPr>
          <w:rFonts w:asciiTheme="majorHAnsi" w:hAnsiTheme="majorHAnsi" w:cstheme="majorHAnsi"/>
          <w:iCs/>
          <w:sz w:val="16"/>
          <w:szCs w:val="16"/>
        </w:rPr>
      </w:pPr>
    </w:p>
    <w:p w14:paraId="4EDCF9A6" w14:textId="77777777" w:rsidR="00CD535E" w:rsidRPr="00FA0377"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FA0377">
        <w:rPr>
          <w:rFonts w:asciiTheme="majorHAnsi" w:hAnsiTheme="majorHAnsi" w:cstheme="majorHAnsi"/>
          <w:iCs/>
        </w:rPr>
        <w:t xml:space="preserve">The soliloquy, a speech that reveals the </w:t>
      </w:r>
      <w:r w:rsidRPr="00C536D9">
        <w:rPr>
          <w:rFonts w:asciiTheme="majorHAnsi" w:hAnsiTheme="majorHAnsi" w:cstheme="majorHAnsi"/>
          <w:b/>
          <w:bCs/>
          <w:iCs/>
        </w:rPr>
        <w:t>innermost thoughts of a character</w:t>
      </w:r>
      <w:r w:rsidRPr="00FA0377">
        <w:rPr>
          <w:rFonts w:asciiTheme="majorHAnsi" w:hAnsiTheme="majorHAnsi" w:cstheme="majorHAnsi"/>
          <w:iCs/>
        </w:rPr>
        <w:t xml:space="preserve"> in a play, is not so much an expression of what the character knows, as a discovery of what he or she thinks.</w:t>
      </w:r>
      <w:r>
        <w:rPr>
          <w:rFonts w:asciiTheme="majorHAnsi" w:hAnsiTheme="majorHAnsi" w:cstheme="majorHAnsi"/>
          <w:iCs/>
        </w:rPr>
        <w:t xml:space="preserve"> </w:t>
      </w:r>
      <w:r w:rsidRPr="00FA0377">
        <w:rPr>
          <w:rFonts w:asciiTheme="majorHAnsi" w:hAnsiTheme="majorHAnsi" w:cstheme="majorHAnsi"/>
          <w:iCs/>
        </w:rPr>
        <w:t xml:space="preserve"> In the course of speaking, the character </w:t>
      </w:r>
      <w:r>
        <w:rPr>
          <w:rFonts w:asciiTheme="majorHAnsi" w:hAnsiTheme="majorHAnsi" w:cstheme="majorHAnsi"/>
          <w:iCs/>
        </w:rPr>
        <w:t>–</w:t>
      </w:r>
      <w:r w:rsidRPr="00FA0377">
        <w:rPr>
          <w:rFonts w:asciiTheme="majorHAnsi" w:hAnsiTheme="majorHAnsi" w:cstheme="majorHAnsi"/>
          <w:iCs/>
        </w:rPr>
        <w:t xml:space="preserve"> usually alone on stage </w:t>
      </w:r>
      <w:r>
        <w:rPr>
          <w:rFonts w:asciiTheme="majorHAnsi" w:hAnsiTheme="majorHAnsi" w:cstheme="majorHAnsi"/>
          <w:iCs/>
        </w:rPr>
        <w:t>–</w:t>
      </w:r>
      <w:r w:rsidRPr="00FA0377">
        <w:rPr>
          <w:rFonts w:asciiTheme="majorHAnsi" w:hAnsiTheme="majorHAnsi" w:cstheme="majorHAnsi"/>
          <w:iCs/>
        </w:rPr>
        <w:t xml:space="preserve"> arrives at a </w:t>
      </w:r>
      <w:r w:rsidRPr="00C536D9">
        <w:rPr>
          <w:rFonts w:asciiTheme="majorHAnsi" w:hAnsiTheme="majorHAnsi" w:cstheme="majorHAnsi"/>
          <w:b/>
          <w:bCs/>
          <w:iCs/>
        </w:rPr>
        <w:t>revelation</w:t>
      </w:r>
      <w:r w:rsidRPr="00FA0377">
        <w:rPr>
          <w:rFonts w:asciiTheme="majorHAnsi" w:hAnsiTheme="majorHAnsi" w:cstheme="majorHAnsi"/>
          <w:iCs/>
        </w:rPr>
        <w:t xml:space="preserve"> about him or herself that wasn’t previously clear.</w:t>
      </w:r>
      <w:r>
        <w:rPr>
          <w:rFonts w:asciiTheme="majorHAnsi" w:hAnsiTheme="majorHAnsi" w:cstheme="majorHAnsi"/>
          <w:iCs/>
        </w:rPr>
        <w:t>’</w:t>
      </w:r>
    </w:p>
    <w:p w14:paraId="0E62403B" w14:textId="77777777" w:rsidR="00CD535E" w:rsidRPr="00C536D9" w:rsidRDefault="00CD535E" w:rsidP="00CD535E">
      <w:pPr>
        <w:spacing w:after="0" w:line="360" w:lineRule="auto"/>
        <w:rPr>
          <w:rFonts w:asciiTheme="majorHAnsi" w:hAnsiTheme="majorHAnsi" w:cstheme="majorHAnsi"/>
          <w:iCs/>
          <w:sz w:val="16"/>
          <w:szCs w:val="16"/>
        </w:rPr>
      </w:pPr>
    </w:p>
    <w:p w14:paraId="6A46D2A0"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FA0377">
        <w:rPr>
          <w:rFonts w:asciiTheme="majorHAnsi" w:hAnsiTheme="majorHAnsi" w:cstheme="majorHAnsi"/>
          <w:iCs/>
        </w:rPr>
        <w:t xml:space="preserve">In a soliloquy, the speech is kept </w:t>
      </w:r>
      <w:r w:rsidRPr="006C4772">
        <w:rPr>
          <w:rFonts w:asciiTheme="majorHAnsi" w:hAnsiTheme="majorHAnsi" w:cstheme="majorHAnsi"/>
          <w:b/>
          <w:bCs/>
          <w:iCs/>
        </w:rPr>
        <w:t>private</w:t>
      </w:r>
      <w:r w:rsidRPr="00FA0377">
        <w:rPr>
          <w:rFonts w:asciiTheme="majorHAnsi" w:hAnsiTheme="majorHAnsi" w:cstheme="majorHAnsi"/>
          <w:iCs/>
        </w:rPr>
        <w:t xml:space="preserve"> from the other characters in the play, and, although the audience is privy to the character’s thoughts, the character is talking to him or herself alone. </w:t>
      </w:r>
      <w:r>
        <w:rPr>
          <w:rFonts w:asciiTheme="majorHAnsi" w:hAnsiTheme="majorHAnsi" w:cstheme="majorHAnsi"/>
          <w:iCs/>
        </w:rPr>
        <w:t xml:space="preserve"> </w:t>
      </w:r>
      <w:r w:rsidRPr="00FA0377">
        <w:rPr>
          <w:rFonts w:asciiTheme="majorHAnsi" w:hAnsiTheme="majorHAnsi" w:cstheme="majorHAnsi"/>
          <w:iCs/>
        </w:rPr>
        <w:t xml:space="preserve">Soliloquies can create dramatic irony, because the </w:t>
      </w:r>
      <w:r w:rsidRPr="006C4772">
        <w:rPr>
          <w:rFonts w:asciiTheme="majorHAnsi" w:hAnsiTheme="majorHAnsi" w:cstheme="majorHAnsi"/>
          <w:b/>
          <w:bCs/>
          <w:iCs/>
        </w:rPr>
        <w:t>audience</w:t>
      </w:r>
      <w:r w:rsidRPr="00FA0377">
        <w:rPr>
          <w:rFonts w:asciiTheme="majorHAnsi" w:hAnsiTheme="majorHAnsi" w:cstheme="majorHAnsi"/>
          <w:iCs/>
        </w:rPr>
        <w:t xml:space="preserve"> is made aware of thoughts and events that the other characters in the play are not.</w:t>
      </w:r>
      <w:r>
        <w:rPr>
          <w:rFonts w:asciiTheme="majorHAnsi" w:hAnsiTheme="majorHAnsi" w:cstheme="majorHAnsi"/>
          <w:iCs/>
        </w:rPr>
        <w:t>’</w:t>
      </w:r>
    </w:p>
    <w:p w14:paraId="3A0B30FF" w14:textId="77777777" w:rsidR="00CD535E" w:rsidRPr="002B2E09" w:rsidRDefault="00CD535E" w:rsidP="00CD535E">
      <w:pPr>
        <w:spacing w:after="0" w:line="360" w:lineRule="auto"/>
        <w:rPr>
          <w:rFonts w:asciiTheme="majorHAnsi" w:hAnsiTheme="majorHAnsi" w:cstheme="majorHAnsi"/>
          <w:iCs/>
          <w:sz w:val="20"/>
          <w:szCs w:val="20"/>
        </w:rPr>
      </w:pPr>
    </w:p>
    <w:p w14:paraId="5A637D8D" w14:textId="77777777" w:rsidR="00CD535E" w:rsidRPr="006647C6" w:rsidRDefault="00CD535E" w:rsidP="00CD535E">
      <w:pPr>
        <w:spacing w:after="0" w:line="360" w:lineRule="auto"/>
        <w:rPr>
          <w:rFonts w:asciiTheme="majorHAnsi" w:hAnsiTheme="majorHAnsi" w:cstheme="majorHAnsi"/>
          <w:sz w:val="16"/>
          <w:szCs w:val="16"/>
        </w:rPr>
      </w:pPr>
      <w:r>
        <w:rPr>
          <w:noProof/>
        </w:rPr>
        <w:drawing>
          <wp:inline distT="0" distB="0" distL="0" distR="0" wp14:anchorId="341A5CEE" wp14:editId="726BD613">
            <wp:extent cx="6645910" cy="3738880"/>
            <wp:effectExtent l="19050" t="19050" r="21590" b="13970"/>
            <wp:docPr id="7" name="Picture 7" descr="The Tragedy of Macbeth (2021)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gedy of Macbeth (2021) - IMD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3738880"/>
                    </a:xfrm>
                    <a:prstGeom prst="rect">
                      <a:avLst/>
                    </a:prstGeom>
                    <a:noFill/>
                    <a:ln>
                      <a:solidFill>
                        <a:schemeClr val="tx1"/>
                      </a:solidFill>
                    </a:ln>
                  </pic:spPr>
                </pic:pic>
              </a:graphicData>
            </a:graphic>
          </wp:inline>
        </w:drawing>
      </w:r>
    </w:p>
    <w:p w14:paraId="35D47F09" w14:textId="77777777" w:rsidR="00CD535E" w:rsidRPr="00376222" w:rsidRDefault="00CD535E" w:rsidP="00CD535E">
      <w:pPr>
        <w:spacing w:after="0" w:line="360" w:lineRule="auto"/>
        <w:rPr>
          <w:rFonts w:asciiTheme="majorHAnsi" w:hAnsiTheme="majorHAnsi" w:cstheme="majorHAnsi"/>
        </w:rPr>
      </w:pPr>
    </w:p>
    <w:p w14:paraId="2313F916" w14:textId="1BECF97B" w:rsidR="00CD535E" w:rsidRDefault="00CD535E" w:rsidP="00CD535E"/>
    <w:p w14:paraId="6D2B9715" w14:textId="3C4FF1B2" w:rsidR="00CD535E" w:rsidRDefault="00CD535E" w:rsidP="00CD535E"/>
    <w:p w14:paraId="61F8173F" w14:textId="05A0C713" w:rsidR="00CD535E" w:rsidRDefault="00CD535E" w:rsidP="00CD535E"/>
    <w:p w14:paraId="0401C8B2" w14:textId="537D0F42" w:rsidR="00CD535E" w:rsidRDefault="00CD535E" w:rsidP="00CD535E"/>
    <w:p w14:paraId="7FBF3276" w14:textId="64FFD0C0" w:rsidR="00CD535E" w:rsidRDefault="00CD535E" w:rsidP="00CD535E"/>
    <w:p w14:paraId="44F84791" w14:textId="03DE5C26" w:rsidR="00CD535E" w:rsidRDefault="00CD535E" w:rsidP="00CD535E"/>
    <w:tbl>
      <w:tblPr>
        <w:tblStyle w:val="TableGrid"/>
        <w:tblW w:w="0" w:type="auto"/>
        <w:tblLook w:val="04A0" w:firstRow="1" w:lastRow="0" w:firstColumn="1" w:lastColumn="0" w:noHBand="0" w:noVBand="1"/>
      </w:tblPr>
      <w:tblGrid>
        <w:gridCol w:w="10456"/>
      </w:tblGrid>
      <w:tr w:rsidR="00CD535E" w14:paraId="449E11E9" w14:textId="77777777" w:rsidTr="00B87EE5">
        <w:tc>
          <w:tcPr>
            <w:tcW w:w="10456" w:type="dxa"/>
            <w:shd w:val="clear" w:color="auto" w:fill="F2F2F2" w:themeFill="background1" w:themeFillShade="F2"/>
          </w:tcPr>
          <w:p w14:paraId="61F9D081" w14:textId="77777777" w:rsidR="00CD535E" w:rsidRPr="004D3261" w:rsidRDefault="00CD535E" w:rsidP="00B87EE5">
            <w:pPr>
              <w:spacing w:line="360" w:lineRule="auto"/>
              <w:rPr>
                <w:rFonts w:asciiTheme="majorHAnsi" w:hAnsiTheme="majorHAnsi" w:cstheme="majorHAnsi"/>
                <w:b/>
                <w:bCs/>
                <w:sz w:val="8"/>
                <w:szCs w:val="8"/>
              </w:rPr>
            </w:pPr>
          </w:p>
          <w:p w14:paraId="47C0C958" w14:textId="77777777" w:rsidR="00CD535E" w:rsidRPr="00E5313D" w:rsidRDefault="00CD535E" w:rsidP="00B87EE5">
            <w:pPr>
              <w:spacing w:line="360" w:lineRule="auto"/>
              <w:rPr>
                <w:rFonts w:asciiTheme="majorHAnsi" w:hAnsiTheme="majorHAnsi" w:cstheme="majorHAnsi"/>
                <w:b/>
                <w:bCs/>
                <w:sz w:val="24"/>
                <w:szCs w:val="24"/>
              </w:rPr>
            </w:pPr>
            <w:r>
              <w:rPr>
                <w:rFonts w:asciiTheme="majorHAnsi" w:hAnsiTheme="majorHAnsi" w:cstheme="majorHAnsi"/>
                <w:b/>
                <w:bCs/>
                <w:sz w:val="24"/>
                <w:szCs w:val="24"/>
              </w:rPr>
              <w:t>The Form and Structure of Shakespeare’s Language</w:t>
            </w:r>
          </w:p>
          <w:p w14:paraId="49F8FEB3" w14:textId="77777777" w:rsidR="00CD535E" w:rsidRDefault="00CD535E" w:rsidP="00B87EE5">
            <w:pPr>
              <w:spacing w:line="360" w:lineRule="auto"/>
              <w:rPr>
                <w:rFonts w:asciiTheme="majorHAnsi" w:hAnsiTheme="majorHAnsi" w:cstheme="majorHAnsi"/>
                <w:lang w:val="fr-FR"/>
              </w:rPr>
            </w:pPr>
            <w:r w:rsidRPr="0088447B">
              <w:rPr>
                <w:rFonts w:asciiTheme="majorHAnsi" w:hAnsiTheme="majorHAnsi" w:cstheme="majorHAnsi"/>
                <w:lang w:val="fr-FR"/>
              </w:rPr>
              <w:t xml:space="preserve">Source: </w:t>
            </w:r>
            <w:hyperlink r:id="rId23" w:history="1">
              <w:r w:rsidRPr="005964F4">
                <w:rPr>
                  <w:rStyle w:val="Hyperlink"/>
                  <w:rFonts w:asciiTheme="majorHAnsi" w:hAnsiTheme="majorHAnsi" w:cstheme="majorHAnsi"/>
                  <w:lang w:val="fr-FR"/>
                </w:rPr>
                <w:t>https://www.englishandmedia.co.uk/e-magazine/articles/14539</w:t>
              </w:r>
            </w:hyperlink>
          </w:p>
          <w:p w14:paraId="704FE8AC" w14:textId="77777777" w:rsidR="00CD535E" w:rsidRPr="007D1346" w:rsidRDefault="00CD535E" w:rsidP="00B87EE5">
            <w:pPr>
              <w:spacing w:line="360" w:lineRule="auto"/>
              <w:rPr>
                <w:rFonts w:asciiTheme="majorHAnsi" w:hAnsiTheme="majorHAnsi" w:cstheme="majorHAnsi"/>
                <w:b/>
                <w:bCs/>
                <w:sz w:val="8"/>
                <w:szCs w:val="8"/>
              </w:rPr>
            </w:pPr>
          </w:p>
        </w:tc>
      </w:tr>
    </w:tbl>
    <w:p w14:paraId="7F21E232" w14:textId="77777777" w:rsidR="00CD535E" w:rsidRPr="00F20359" w:rsidRDefault="00CD535E" w:rsidP="00CD535E">
      <w:pPr>
        <w:spacing w:after="0" w:line="360" w:lineRule="auto"/>
        <w:rPr>
          <w:rFonts w:asciiTheme="majorHAnsi" w:hAnsiTheme="majorHAnsi" w:cstheme="majorHAnsi"/>
          <w:sz w:val="20"/>
          <w:szCs w:val="20"/>
          <w:lang w:val="fr-FR"/>
        </w:rPr>
      </w:pPr>
    </w:p>
    <w:p w14:paraId="51EF8E1A" w14:textId="2076D767" w:rsidR="00CD535E" w:rsidRPr="009338C5"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9338C5">
        <w:rPr>
          <w:rFonts w:asciiTheme="majorHAnsi" w:hAnsiTheme="majorHAnsi" w:cstheme="majorHAnsi"/>
          <w:iCs/>
        </w:rPr>
        <w:t xml:space="preserve">Shakespeare was a great experimenter. </w:t>
      </w:r>
      <w:r>
        <w:rPr>
          <w:rFonts w:asciiTheme="majorHAnsi" w:hAnsiTheme="majorHAnsi" w:cstheme="majorHAnsi"/>
          <w:iCs/>
        </w:rPr>
        <w:t xml:space="preserve"> </w:t>
      </w:r>
      <w:r w:rsidRPr="009338C5">
        <w:rPr>
          <w:rFonts w:asciiTheme="majorHAnsi" w:hAnsiTheme="majorHAnsi" w:cstheme="majorHAnsi"/>
          <w:iCs/>
        </w:rPr>
        <w:t xml:space="preserve">He continued to experiment throughout his career with the forms which he inherited and continued to explore ways in which he could influence the audience’s responses. </w:t>
      </w:r>
      <w:r>
        <w:rPr>
          <w:rFonts w:asciiTheme="majorHAnsi" w:hAnsiTheme="majorHAnsi" w:cstheme="majorHAnsi"/>
          <w:iCs/>
        </w:rPr>
        <w:t xml:space="preserve"> </w:t>
      </w:r>
      <w:r w:rsidRPr="009338C5">
        <w:rPr>
          <w:rFonts w:asciiTheme="majorHAnsi" w:hAnsiTheme="majorHAnsi" w:cstheme="majorHAnsi"/>
          <w:iCs/>
        </w:rPr>
        <w:t>At the beginning of his career</w:t>
      </w:r>
      <w:r>
        <w:rPr>
          <w:rFonts w:asciiTheme="majorHAnsi" w:hAnsiTheme="majorHAnsi" w:cstheme="majorHAnsi"/>
          <w:iCs/>
        </w:rPr>
        <w:t>,</w:t>
      </w:r>
      <w:r w:rsidRPr="009338C5">
        <w:rPr>
          <w:rFonts w:asciiTheme="majorHAnsi" w:hAnsiTheme="majorHAnsi" w:cstheme="majorHAnsi"/>
          <w:iCs/>
        </w:rPr>
        <w:t xml:space="preserve"> he used the regular </w:t>
      </w:r>
      <w:r w:rsidRPr="003A2076">
        <w:rPr>
          <w:rFonts w:asciiTheme="majorHAnsi" w:hAnsiTheme="majorHAnsi" w:cstheme="majorHAnsi"/>
          <w:b/>
          <w:bCs/>
          <w:iCs/>
        </w:rPr>
        <w:t xml:space="preserve">iambic </w:t>
      </w:r>
      <w:r w:rsidR="00543ABB" w:rsidRPr="003A2076">
        <w:rPr>
          <w:rFonts w:asciiTheme="majorHAnsi" w:hAnsiTheme="majorHAnsi" w:cstheme="majorHAnsi"/>
          <w:b/>
          <w:bCs/>
          <w:iCs/>
        </w:rPr>
        <w:t>pentameter</w:t>
      </w:r>
      <w:r w:rsidRPr="009338C5">
        <w:rPr>
          <w:rFonts w:asciiTheme="majorHAnsi" w:hAnsiTheme="majorHAnsi" w:cstheme="majorHAnsi"/>
          <w:iCs/>
        </w:rPr>
        <w:t xml:space="preserve"> line: a line of </w:t>
      </w:r>
      <w:r w:rsidRPr="003A2076">
        <w:rPr>
          <w:rFonts w:asciiTheme="majorHAnsi" w:hAnsiTheme="majorHAnsi" w:cstheme="majorHAnsi"/>
          <w:b/>
          <w:bCs/>
          <w:iCs/>
        </w:rPr>
        <w:t>ten syllables</w:t>
      </w:r>
      <w:r w:rsidRPr="009338C5">
        <w:rPr>
          <w:rFonts w:asciiTheme="majorHAnsi" w:hAnsiTheme="majorHAnsi" w:cstheme="majorHAnsi"/>
          <w:iCs/>
        </w:rPr>
        <w:t xml:space="preserve"> divided into </w:t>
      </w:r>
      <w:r w:rsidRPr="003A2076">
        <w:rPr>
          <w:rFonts w:asciiTheme="majorHAnsi" w:hAnsiTheme="majorHAnsi" w:cstheme="majorHAnsi"/>
          <w:b/>
          <w:bCs/>
          <w:iCs/>
        </w:rPr>
        <w:t>five feet</w:t>
      </w:r>
      <w:r w:rsidRPr="009338C5">
        <w:rPr>
          <w:rFonts w:asciiTheme="majorHAnsi" w:hAnsiTheme="majorHAnsi" w:cstheme="majorHAnsi"/>
          <w:iCs/>
        </w:rPr>
        <w:t xml:space="preserve"> of two syllables each with the </w:t>
      </w:r>
      <w:r w:rsidRPr="003A2076">
        <w:rPr>
          <w:rFonts w:asciiTheme="majorHAnsi" w:hAnsiTheme="majorHAnsi" w:cstheme="majorHAnsi"/>
          <w:b/>
          <w:bCs/>
          <w:iCs/>
        </w:rPr>
        <w:t>second syllable stressed</w:t>
      </w:r>
      <w:r w:rsidRPr="009338C5">
        <w:rPr>
          <w:rFonts w:asciiTheme="majorHAnsi" w:hAnsiTheme="majorHAnsi" w:cstheme="majorHAnsi"/>
          <w:iCs/>
        </w:rPr>
        <w:t xml:space="preserve">. It’s a line that goes like this: di </w:t>
      </w:r>
      <w:r w:rsidRPr="003A2076">
        <w:rPr>
          <w:rFonts w:asciiTheme="majorHAnsi" w:hAnsiTheme="majorHAnsi" w:cstheme="majorHAnsi"/>
          <w:i/>
        </w:rPr>
        <w:t>dum</w:t>
      </w:r>
      <w:r w:rsidRPr="009338C5">
        <w:rPr>
          <w:rFonts w:asciiTheme="majorHAnsi" w:hAnsiTheme="majorHAnsi" w:cstheme="majorHAnsi"/>
          <w:iCs/>
        </w:rPr>
        <w:t xml:space="preserve"> / di </w:t>
      </w:r>
      <w:r w:rsidRPr="003A2076">
        <w:rPr>
          <w:rFonts w:asciiTheme="majorHAnsi" w:hAnsiTheme="majorHAnsi" w:cstheme="majorHAnsi"/>
          <w:i/>
        </w:rPr>
        <w:t>dum</w:t>
      </w:r>
      <w:r w:rsidRPr="009338C5">
        <w:rPr>
          <w:rFonts w:asciiTheme="majorHAnsi" w:hAnsiTheme="majorHAnsi" w:cstheme="majorHAnsi"/>
          <w:iCs/>
        </w:rPr>
        <w:t xml:space="preserve"> / di </w:t>
      </w:r>
      <w:r w:rsidRPr="003A2076">
        <w:rPr>
          <w:rFonts w:asciiTheme="majorHAnsi" w:hAnsiTheme="majorHAnsi" w:cstheme="majorHAnsi"/>
          <w:i/>
        </w:rPr>
        <w:t>dum</w:t>
      </w:r>
      <w:r w:rsidRPr="009338C5">
        <w:rPr>
          <w:rFonts w:asciiTheme="majorHAnsi" w:hAnsiTheme="majorHAnsi" w:cstheme="majorHAnsi"/>
          <w:iCs/>
        </w:rPr>
        <w:t xml:space="preserve">/ di </w:t>
      </w:r>
      <w:r w:rsidRPr="003A2076">
        <w:rPr>
          <w:rFonts w:asciiTheme="majorHAnsi" w:hAnsiTheme="majorHAnsi" w:cstheme="majorHAnsi"/>
          <w:i/>
        </w:rPr>
        <w:t>dum</w:t>
      </w:r>
      <w:r w:rsidRPr="009338C5">
        <w:rPr>
          <w:rFonts w:asciiTheme="majorHAnsi" w:hAnsiTheme="majorHAnsi" w:cstheme="majorHAnsi"/>
          <w:iCs/>
        </w:rPr>
        <w:t xml:space="preserve"> / di </w:t>
      </w:r>
      <w:r w:rsidRPr="003A2076">
        <w:rPr>
          <w:rFonts w:asciiTheme="majorHAnsi" w:hAnsiTheme="majorHAnsi" w:cstheme="majorHAnsi"/>
          <w:i/>
        </w:rPr>
        <w:t>dum</w:t>
      </w:r>
      <w:r w:rsidRPr="009338C5">
        <w:rPr>
          <w:rFonts w:asciiTheme="majorHAnsi" w:hAnsiTheme="majorHAnsi" w:cstheme="majorHAnsi"/>
          <w:iCs/>
        </w:rPr>
        <w:t>.</w:t>
      </w:r>
      <w:r>
        <w:rPr>
          <w:rFonts w:asciiTheme="majorHAnsi" w:hAnsiTheme="majorHAnsi" w:cstheme="majorHAnsi"/>
          <w:iCs/>
        </w:rPr>
        <w:t>’</w:t>
      </w:r>
    </w:p>
    <w:p w14:paraId="6E2B51AF" w14:textId="77777777" w:rsidR="00CD535E" w:rsidRPr="00C42F2D" w:rsidRDefault="00CD535E" w:rsidP="00CD535E">
      <w:pPr>
        <w:spacing w:after="0" w:line="360" w:lineRule="auto"/>
        <w:rPr>
          <w:rFonts w:asciiTheme="majorHAnsi" w:hAnsiTheme="majorHAnsi" w:cstheme="majorHAnsi"/>
          <w:iCs/>
          <w:sz w:val="16"/>
          <w:szCs w:val="16"/>
        </w:rPr>
      </w:pPr>
    </w:p>
    <w:p w14:paraId="0EE9A967"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A46884">
        <w:rPr>
          <w:rFonts w:asciiTheme="majorHAnsi" w:hAnsiTheme="majorHAnsi" w:cstheme="majorHAnsi"/>
          <w:iCs/>
        </w:rPr>
        <w:t xml:space="preserve">The audience will also sit up and take notice if there is a stretch of lines which </w:t>
      </w:r>
      <w:r w:rsidRPr="009D3F34">
        <w:rPr>
          <w:rFonts w:asciiTheme="majorHAnsi" w:hAnsiTheme="majorHAnsi" w:cstheme="majorHAnsi"/>
          <w:b/>
          <w:bCs/>
          <w:iCs/>
        </w:rPr>
        <w:t>don’t rhyme</w:t>
      </w:r>
      <w:r w:rsidRPr="00A46884">
        <w:rPr>
          <w:rFonts w:asciiTheme="majorHAnsi" w:hAnsiTheme="majorHAnsi" w:cstheme="majorHAnsi"/>
          <w:iCs/>
        </w:rPr>
        <w:t xml:space="preserve"> (blank verse) and then some which </w:t>
      </w:r>
      <w:r w:rsidRPr="009D3F34">
        <w:rPr>
          <w:rFonts w:asciiTheme="majorHAnsi" w:hAnsiTheme="majorHAnsi" w:cstheme="majorHAnsi"/>
          <w:b/>
          <w:bCs/>
          <w:iCs/>
        </w:rPr>
        <w:t>do rhyme</w:t>
      </w:r>
      <w:r w:rsidRPr="00A46884">
        <w:rPr>
          <w:rFonts w:asciiTheme="majorHAnsi" w:hAnsiTheme="majorHAnsi" w:cstheme="majorHAnsi"/>
          <w:iCs/>
        </w:rPr>
        <w:t xml:space="preserve">. </w:t>
      </w:r>
      <w:r>
        <w:rPr>
          <w:rFonts w:asciiTheme="majorHAnsi" w:hAnsiTheme="majorHAnsi" w:cstheme="majorHAnsi"/>
          <w:iCs/>
        </w:rPr>
        <w:t xml:space="preserve"> </w:t>
      </w:r>
      <w:r w:rsidRPr="00A46884">
        <w:rPr>
          <w:rFonts w:asciiTheme="majorHAnsi" w:hAnsiTheme="majorHAnsi" w:cstheme="majorHAnsi"/>
          <w:iCs/>
        </w:rPr>
        <w:t xml:space="preserve">Shakespeare inherited a convention of ending scenes with </w:t>
      </w:r>
      <w:r w:rsidRPr="002A4A4E">
        <w:rPr>
          <w:rFonts w:asciiTheme="majorHAnsi" w:hAnsiTheme="majorHAnsi" w:cstheme="majorHAnsi"/>
          <w:b/>
          <w:bCs/>
          <w:iCs/>
        </w:rPr>
        <w:t>rhyming couplets</w:t>
      </w:r>
      <w:r w:rsidRPr="00A46884">
        <w:rPr>
          <w:rFonts w:asciiTheme="majorHAnsi" w:hAnsiTheme="majorHAnsi" w:cstheme="majorHAnsi"/>
          <w:iCs/>
        </w:rPr>
        <w:t>.</w:t>
      </w:r>
      <w:r>
        <w:rPr>
          <w:rFonts w:asciiTheme="majorHAnsi" w:hAnsiTheme="majorHAnsi" w:cstheme="majorHAnsi"/>
          <w:iCs/>
        </w:rPr>
        <w:t>’</w:t>
      </w:r>
    </w:p>
    <w:p w14:paraId="35148D97" w14:textId="77777777" w:rsidR="00CD535E" w:rsidRPr="00C42F2D" w:rsidRDefault="00CD535E" w:rsidP="00CD535E">
      <w:pPr>
        <w:spacing w:after="0" w:line="360" w:lineRule="auto"/>
        <w:rPr>
          <w:rFonts w:asciiTheme="majorHAnsi" w:hAnsiTheme="majorHAnsi" w:cstheme="majorHAnsi"/>
          <w:iCs/>
          <w:sz w:val="16"/>
          <w:szCs w:val="16"/>
        </w:rPr>
      </w:pPr>
    </w:p>
    <w:p w14:paraId="7088A408"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C42F2D">
        <w:rPr>
          <w:rFonts w:asciiTheme="majorHAnsi" w:hAnsiTheme="majorHAnsi" w:cstheme="majorHAnsi"/>
          <w:iCs/>
        </w:rPr>
        <w:t xml:space="preserve">Something else he does is to chart the relationships between characters, particularly the power relationships, by </w:t>
      </w:r>
      <w:r w:rsidRPr="009D3F34">
        <w:rPr>
          <w:rFonts w:asciiTheme="majorHAnsi" w:hAnsiTheme="majorHAnsi" w:cstheme="majorHAnsi"/>
          <w:b/>
          <w:bCs/>
          <w:iCs/>
        </w:rPr>
        <w:t>splitting a line between characters</w:t>
      </w:r>
      <w:r w:rsidRPr="00C42F2D">
        <w:rPr>
          <w:rFonts w:asciiTheme="majorHAnsi" w:hAnsiTheme="majorHAnsi" w:cstheme="majorHAnsi"/>
          <w:iCs/>
        </w:rPr>
        <w:t xml:space="preserve">. </w:t>
      </w:r>
      <w:r>
        <w:rPr>
          <w:rFonts w:asciiTheme="majorHAnsi" w:hAnsiTheme="majorHAnsi" w:cstheme="majorHAnsi"/>
          <w:iCs/>
        </w:rPr>
        <w:t xml:space="preserve"> </w:t>
      </w:r>
      <w:r w:rsidRPr="00C42F2D">
        <w:rPr>
          <w:rFonts w:asciiTheme="majorHAnsi" w:hAnsiTheme="majorHAnsi" w:cstheme="majorHAnsi"/>
          <w:iCs/>
        </w:rPr>
        <w:t>You need to think about whether the second character is filling in a gap or a pause when the first one has finished or whether the second character is interrupting</w:t>
      </w:r>
      <w:r>
        <w:rPr>
          <w:rFonts w:asciiTheme="majorHAnsi" w:hAnsiTheme="majorHAnsi" w:cstheme="majorHAnsi"/>
          <w:iCs/>
        </w:rPr>
        <w:t>.’</w:t>
      </w:r>
    </w:p>
    <w:p w14:paraId="4509C05D" w14:textId="77777777" w:rsidR="00CD535E" w:rsidRPr="00FA2C98" w:rsidRDefault="00CD535E" w:rsidP="00CD535E">
      <w:pPr>
        <w:spacing w:after="0" w:line="360" w:lineRule="auto"/>
        <w:rPr>
          <w:rFonts w:asciiTheme="majorHAnsi" w:hAnsiTheme="majorHAnsi" w:cstheme="majorHAnsi"/>
          <w:iCs/>
          <w:sz w:val="20"/>
          <w:szCs w:val="20"/>
        </w:rPr>
      </w:pPr>
    </w:p>
    <w:p w14:paraId="22259A8F" w14:textId="77777777" w:rsidR="00CD535E" w:rsidRPr="003C0B85" w:rsidRDefault="00CD535E" w:rsidP="00CD535E">
      <w:pPr>
        <w:spacing w:after="0" w:line="360" w:lineRule="auto"/>
        <w:rPr>
          <w:rFonts w:asciiTheme="majorHAnsi" w:hAnsiTheme="majorHAnsi" w:cstheme="majorHAnsi"/>
        </w:rPr>
      </w:pPr>
      <w:r>
        <w:rPr>
          <w:noProof/>
        </w:rPr>
        <w:drawing>
          <wp:inline distT="0" distB="0" distL="0" distR="0" wp14:anchorId="17A73392" wp14:editId="047236CB">
            <wp:extent cx="6645910" cy="3186430"/>
            <wp:effectExtent l="19050" t="19050" r="21590" b="13970"/>
            <wp:docPr id="8" name="Picture 8" descr="News Archive 2019 | July 19 Restoration Shakespeare Showcase at the Globe |  School of Arts, English and Languages | Queen's University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Archive 2019 | July 19 Restoration Shakespeare Showcase at the Globe |  School of Arts, English and Languages | Queen's University Belfast"/>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45910" cy="3186430"/>
                    </a:xfrm>
                    <a:prstGeom prst="rect">
                      <a:avLst/>
                    </a:prstGeom>
                    <a:noFill/>
                    <a:ln>
                      <a:solidFill>
                        <a:schemeClr val="tx1"/>
                      </a:solidFill>
                    </a:ln>
                  </pic:spPr>
                </pic:pic>
              </a:graphicData>
            </a:graphic>
          </wp:inline>
        </w:drawing>
      </w:r>
    </w:p>
    <w:p w14:paraId="7986200D" w14:textId="4C92B147" w:rsidR="00CD535E" w:rsidRDefault="00CD535E" w:rsidP="00CD535E"/>
    <w:p w14:paraId="32A7D306" w14:textId="6B576C09" w:rsidR="00CD535E" w:rsidRDefault="00CD535E" w:rsidP="00CD535E"/>
    <w:p w14:paraId="13D893D4" w14:textId="76ABD78C" w:rsidR="00CD535E" w:rsidRDefault="00CD535E" w:rsidP="00CD535E"/>
    <w:p w14:paraId="39790428" w14:textId="72A13464" w:rsidR="00CD535E" w:rsidRDefault="00CD535E" w:rsidP="00CD535E"/>
    <w:p w14:paraId="2D63D392" w14:textId="69B84999" w:rsidR="00CD535E" w:rsidRDefault="00CD535E" w:rsidP="00CD535E"/>
    <w:p w14:paraId="5DEC704F" w14:textId="529D7EF5" w:rsidR="00CD535E" w:rsidRDefault="00CD535E" w:rsidP="00CD535E"/>
    <w:p w14:paraId="7F1C6B4B" w14:textId="004D2AD7" w:rsidR="00CD535E" w:rsidRDefault="00CD535E" w:rsidP="00CD535E"/>
    <w:p w14:paraId="2B7120B2" w14:textId="2E00150C" w:rsidR="00CD535E" w:rsidRDefault="00CD535E" w:rsidP="00CD535E"/>
    <w:p w14:paraId="5434410E" w14:textId="73B08BCD" w:rsidR="00CD535E" w:rsidRDefault="00CD535E" w:rsidP="00CD535E"/>
    <w:tbl>
      <w:tblPr>
        <w:tblStyle w:val="TableGrid"/>
        <w:tblW w:w="0" w:type="auto"/>
        <w:tblLook w:val="04A0" w:firstRow="1" w:lastRow="0" w:firstColumn="1" w:lastColumn="0" w:noHBand="0" w:noVBand="1"/>
      </w:tblPr>
      <w:tblGrid>
        <w:gridCol w:w="10456"/>
      </w:tblGrid>
      <w:tr w:rsidR="00CD535E" w14:paraId="2509A1C0" w14:textId="77777777" w:rsidTr="00B87EE5">
        <w:tc>
          <w:tcPr>
            <w:tcW w:w="10456" w:type="dxa"/>
            <w:shd w:val="clear" w:color="auto" w:fill="F2F2F2" w:themeFill="background1" w:themeFillShade="F2"/>
          </w:tcPr>
          <w:p w14:paraId="4B3A4EC8" w14:textId="77777777" w:rsidR="00CD535E" w:rsidRPr="004D3261" w:rsidRDefault="00CD535E" w:rsidP="00B87EE5">
            <w:pPr>
              <w:spacing w:line="360" w:lineRule="auto"/>
              <w:rPr>
                <w:rFonts w:asciiTheme="majorHAnsi" w:hAnsiTheme="majorHAnsi" w:cstheme="majorHAnsi"/>
                <w:b/>
                <w:bCs/>
                <w:sz w:val="8"/>
                <w:szCs w:val="8"/>
              </w:rPr>
            </w:pPr>
          </w:p>
          <w:p w14:paraId="16ED2FC4" w14:textId="77777777" w:rsidR="00CD535E" w:rsidRPr="00E5313D" w:rsidRDefault="00CD535E" w:rsidP="00B87EE5">
            <w:pPr>
              <w:spacing w:line="360" w:lineRule="auto"/>
              <w:rPr>
                <w:rFonts w:asciiTheme="majorHAnsi" w:hAnsiTheme="majorHAnsi" w:cstheme="majorHAnsi"/>
                <w:b/>
                <w:bCs/>
                <w:sz w:val="24"/>
                <w:szCs w:val="24"/>
              </w:rPr>
            </w:pPr>
            <w:r>
              <w:rPr>
                <w:rFonts w:asciiTheme="majorHAnsi" w:hAnsiTheme="majorHAnsi" w:cstheme="majorHAnsi"/>
                <w:b/>
                <w:bCs/>
                <w:sz w:val="24"/>
                <w:szCs w:val="24"/>
              </w:rPr>
              <w:t>Regicide</w:t>
            </w:r>
          </w:p>
          <w:p w14:paraId="244E3544" w14:textId="77777777" w:rsidR="00CD535E" w:rsidRDefault="00CD535E" w:rsidP="00B87EE5">
            <w:pPr>
              <w:spacing w:line="360" w:lineRule="auto"/>
              <w:rPr>
                <w:rFonts w:asciiTheme="majorHAnsi" w:hAnsiTheme="majorHAnsi" w:cstheme="majorHAnsi"/>
                <w:lang w:val="fr-FR"/>
              </w:rPr>
            </w:pPr>
            <w:r w:rsidRPr="0088447B">
              <w:rPr>
                <w:rFonts w:asciiTheme="majorHAnsi" w:hAnsiTheme="majorHAnsi" w:cstheme="majorHAnsi"/>
                <w:lang w:val="fr-FR"/>
              </w:rPr>
              <w:t xml:space="preserve">Source: </w:t>
            </w:r>
            <w:hyperlink r:id="rId26" w:history="1">
              <w:r w:rsidRPr="00805F2C">
                <w:rPr>
                  <w:rStyle w:val="Hyperlink"/>
                  <w:rFonts w:asciiTheme="majorHAnsi" w:hAnsiTheme="majorHAnsi" w:cstheme="majorHAnsi"/>
                  <w:lang w:val="fr-FR"/>
                </w:rPr>
                <w:t>https://www.englishandmedia.co.uk/e-magazine/articles/15641</w:t>
              </w:r>
            </w:hyperlink>
          </w:p>
          <w:p w14:paraId="675E3AFB" w14:textId="77777777" w:rsidR="00CD535E" w:rsidRPr="007D1346" w:rsidRDefault="00CD535E" w:rsidP="00B87EE5">
            <w:pPr>
              <w:spacing w:line="360" w:lineRule="auto"/>
              <w:rPr>
                <w:rFonts w:asciiTheme="majorHAnsi" w:hAnsiTheme="majorHAnsi" w:cstheme="majorHAnsi"/>
                <w:b/>
                <w:bCs/>
                <w:sz w:val="8"/>
                <w:szCs w:val="8"/>
              </w:rPr>
            </w:pPr>
          </w:p>
        </w:tc>
      </w:tr>
    </w:tbl>
    <w:p w14:paraId="7D8F122C" w14:textId="77777777" w:rsidR="00CD535E" w:rsidRPr="00F20359" w:rsidRDefault="00CD535E" w:rsidP="00CD535E">
      <w:pPr>
        <w:spacing w:after="0" w:line="360" w:lineRule="auto"/>
        <w:rPr>
          <w:rFonts w:asciiTheme="majorHAnsi" w:hAnsiTheme="majorHAnsi" w:cstheme="majorHAnsi"/>
          <w:sz w:val="20"/>
          <w:szCs w:val="20"/>
          <w:lang w:val="fr-FR"/>
        </w:rPr>
      </w:pPr>
    </w:p>
    <w:p w14:paraId="74B91080" w14:textId="77777777" w:rsidR="00CD535E" w:rsidRDefault="00CD535E" w:rsidP="00CD535E">
      <w:pPr>
        <w:spacing w:after="0" w:line="360" w:lineRule="auto"/>
        <w:rPr>
          <w:rFonts w:asciiTheme="majorHAnsi" w:hAnsiTheme="majorHAnsi" w:cstheme="majorHAnsi"/>
          <w:iCs/>
        </w:rPr>
      </w:pPr>
      <w:r w:rsidRPr="00E35BBE">
        <w:rPr>
          <w:rFonts w:asciiTheme="majorHAnsi" w:hAnsiTheme="majorHAnsi" w:cstheme="majorHAnsi"/>
          <w:iCs/>
        </w:rPr>
        <w:t xml:space="preserve">In </w:t>
      </w:r>
      <w:r w:rsidRPr="00E35BBE">
        <w:rPr>
          <w:rFonts w:asciiTheme="majorHAnsi" w:hAnsiTheme="majorHAnsi" w:cstheme="majorHAnsi"/>
          <w:i/>
        </w:rPr>
        <w:t>Macbeth</w:t>
      </w:r>
      <w:r w:rsidRPr="00E35BBE">
        <w:rPr>
          <w:rFonts w:asciiTheme="majorHAnsi" w:hAnsiTheme="majorHAnsi" w:cstheme="majorHAnsi"/>
          <w:iCs/>
        </w:rPr>
        <w:t xml:space="preserve">, as in any play of the period, </w:t>
      </w:r>
      <w:r w:rsidRPr="00E35BBE">
        <w:rPr>
          <w:rFonts w:asciiTheme="majorHAnsi" w:hAnsiTheme="majorHAnsi" w:cstheme="majorHAnsi"/>
          <w:b/>
          <w:bCs/>
          <w:iCs/>
        </w:rPr>
        <w:t>the ultimate taboo is regicide</w:t>
      </w:r>
      <w:r w:rsidRPr="00E35BBE">
        <w:rPr>
          <w:rFonts w:asciiTheme="majorHAnsi" w:hAnsiTheme="majorHAnsi" w:cstheme="majorHAnsi"/>
          <w:iCs/>
        </w:rPr>
        <w:t xml:space="preserve">: to kill the king is a heinous act, violating feudal loyalties and offending against God. </w:t>
      </w:r>
      <w:r>
        <w:rPr>
          <w:rFonts w:asciiTheme="majorHAnsi" w:hAnsiTheme="majorHAnsi" w:cstheme="majorHAnsi"/>
          <w:iCs/>
        </w:rPr>
        <w:t xml:space="preserve"> </w:t>
      </w:r>
      <w:r w:rsidRPr="00E35BBE">
        <w:rPr>
          <w:rFonts w:asciiTheme="majorHAnsi" w:hAnsiTheme="majorHAnsi" w:cstheme="majorHAnsi"/>
          <w:iCs/>
        </w:rPr>
        <w:t>Macbeth always knows that Duncan</w:t>
      </w:r>
      <w:r>
        <w:rPr>
          <w:rFonts w:asciiTheme="majorHAnsi" w:hAnsiTheme="majorHAnsi" w:cstheme="majorHAnsi"/>
          <w:iCs/>
        </w:rPr>
        <w:t>’</w:t>
      </w:r>
      <w:r w:rsidRPr="00E35BBE">
        <w:rPr>
          <w:rFonts w:asciiTheme="majorHAnsi" w:hAnsiTheme="majorHAnsi" w:cstheme="majorHAnsi"/>
          <w:iCs/>
        </w:rPr>
        <w:t xml:space="preserve">s murder is </w:t>
      </w:r>
      <w:r>
        <w:rPr>
          <w:rFonts w:asciiTheme="majorHAnsi" w:hAnsiTheme="majorHAnsi" w:cstheme="majorHAnsi"/>
          <w:iCs/>
        </w:rPr>
        <w:t>‘</w:t>
      </w:r>
      <w:r w:rsidRPr="008966EF">
        <w:rPr>
          <w:rFonts w:asciiTheme="majorHAnsi" w:hAnsiTheme="majorHAnsi" w:cstheme="majorHAnsi"/>
          <w:b/>
          <w:bCs/>
          <w:iCs/>
        </w:rPr>
        <w:t>deep damnation</w:t>
      </w:r>
      <w:r>
        <w:rPr>
          <w:rFonts w:asciiTheme="majorHAnsi" w:hAnsiTheme="majorHAnsi" w:cstheme="majorHAnsi"/>
          <w:iCs/>
        </w:rPr>
        <w:t>’</w:t>
      </w:r>
      <w:r w:rsidRPr="00E35BBE">
        <w:rPr>
          <w:rFonts w:asciiTheme="majorHAnsi" w:hAnsiTheme="majorHAnsi" w:cstheme="majorHAnsi"/>
          <w:iCs/>
        </w:rPr>
        <w:t xml:space="preserve">. </w:t>
      </w:r>
      <w:r>
        <w:rPr>
          <w:rFonts w:asciiTheme="majorHAnsi" w:hAnsiTheme="majorHAnsi" w:cstheme="majorHAnsi"/>
          <w:iCs/>
        </w:rPr>
        <w:t xml:space="preserve"> </w:t>
      </w:r>
    </w:p>
    <w:p w14:paraId="7ABAFBB4" w14:textId="77777777" w:rsidR="00CD535E" w:rsidRPr="00E35BBE" w:rsidRDefault="00CD535E" w:rsidP="00CD535E">
      <w:pPr>
        <w:spacing w:after="0" w:line="360" w:lineRule="auto"/>
        <w:rPr>
          <w:rFonts w:asciiTheme="majorHAnsi" w:hAnsiTheme="majorHAnsi" w:cstheme="majorHAnsi"/>
          <w:iCs/>
          <w:sz w:val="16"/>
          <w:szCs w:val="16"/>
        </w:rPr>
      </w:pPr>
    </w:p>
    <w:p w14:paraId="7257164F" w14:textId="77777777" w:rsidR="00CD535E" w:rsidRDefault="00CD535E" w:rsidP="00CD535E">
      <w:pPr>
        <w:spacing w:after="0" w:line="360" w:lineRule="auto"/>
        <w:rPr>
          <w:rFonts w:asciiTheme="majorHAnsi" w:hAnsiTheme="majorHAnsi" w:cstheme="majorHAnsi"/>
          <w:iCs/>
        </w:rPr>
      </w:pPr>
      <w:r>
        <w:rPr>
          <w:rFonts w:asciiTheme="majorHAnsi" w:hAnsiTheme="majorHAnsi" w:cstheme="majorHAnsi"/>
          <w:iCs/>
        </w:rPr>
        <w:t>‘</w:t>
      </w:r>
      <w:r w:rsidRPr="00E35BBE">
        <w:rPr>
          <w:rFonts w:asciiTheme="majorHAnsi" w:hAnsiTheme="majorHAnsi" w:cstheme="majorHAnsi"/>
          <w:iCs/>
        </w:rPr>
        <w:t>In his first soliloquy</w:t>
      </w:r>
      <w:r>
        <w:rPr>
          <w:rFonts w:asciiTheme="majorHAnsi" w:hAnsiTheme="majorHAnsi" w:cstheme="majorHAnsi"/>
          <w:iCs/>
        </w:rPr>
        <w:t>,</w:t>
      </w:r>
      <w:r w:rsidRPr="00E35BBE">
        <w:rPr>
          <w:rFonts w:asciiTheme="majorHAnsi" w:hAnsiTheme="majorHAnsi" w:cstheme="majorHAnsi"/>
          <w:iCs/>
        </w:rPr>
        <w:t xml:space="preserve"> he reveals the early stirrings of </w:t>
      </w:r>
      <w:r>
        <w:rPr>
          <w:rFonts w:asciiTheme="majorHAnsi" w:hAnsiTheme="majorHAnsi" w:cstheme="majorHAnsi"/>
          <w:iCs/>
        </w:rPr>
        <w:t>‘</w:t>
      </w:r>
      <w:r w:rsidRPr="00E35BBE">
        <w:rPr>
          <w:rFonts w:asciiTheme="majorHAnsi" w:hAnsiTheme="majorHAnsi" w:cstheme="majorHAnsi"/>
          <w:iCs/>
        </w:rPr>
        <w:t>horrible imaginings</w:t>
      </w:r>
      <w:r>
        <w:rPr>
          <w:rFonts w:asciiTheme="majorHAnsi" w:hAnsiTheme="majorHAnsi" w:cstheme="majorHAnsi"/>
          <w:iCs/>
        </w:rPr>
        <w:t>’</w:t>
      </w:r>
      <w:r w:rsidRPr="00E35BBE">
        <w:rPr>
          <w:rFonts w:asciiTheme="majorHAnsi" w:hAnsiTheme="majorHAnsi" w:cstheme="majorHAnsi"/>
          <w:iCs/>
        </w:rPr>
        <w:t xml:space="preserve">, thoughts that terrify him and deprive him of all sense of reality </w:t>
      </w:r>
      <w:r>
        <w:rPr>
          <w:rFonts w:asciiTheme="majorHAnsi" w:hAnsiTheme="majorHAnsi" w:cstheme="majorHAnsi"/>
          <w:iCs/>
        </w:rPr>
        <w:t xml:space="preserve">[…]  </w:t>
      </w:r>
      <w:r w:rsidRPr="00E35BBE">
        <w:rPr>
          <w:rFonts w:asciiTheme="majorHAnsi" w:hAnsiTheme="majorHAnsi" w:cstheme="majorHAnsi"/>
          <w:iCs/>
        </w:rPr>
        <w:t>Similarly, when Macduff discovers Duncan</w:t>
      </w:r>
      <w:r>
        <w:rPr>
          <w:rFonts w:asciiTheme="majorHAnsi" w:hAnsiTheme="majorHAnsi" w:cstheme="majorHAnsi"/>
          <w:iCs/>
        </w:rPr>
        <w:t>’</w:t>
      </w:r>
      <w:r w:rsidRPr="00E35BBE">
        <w:rPr>
          <w:rFonts w:asciiTheme="majorHAnsi" w:hAnsiTheme="majorHAnsi" w:cstheme="majorHAnsi"/>
          <w:iCs/>
        </w:rPr>
        <w:t xml:space="preserve">s body, his imagery is </w:t>
      </w:r>
      <w:r w:rsidRPr="00104D40">
        <w:rPr>
          <w:rFonts w:asciiTheme="majorHAnsi" w:hAnsiTheme="majorHAnsi" w:cstheme="majorHAnsi"/>
          <w:b/>
          <w:bCs/>
          <w:iCs/>
        </w:rPr>
        <w:t>religious</w:t>
      </w:r>
      <w:r w:rsidRPr="00E35BBE">
        <w:rPr>
          <w:rFonts w:asciiTheme="majorHAnsi" w:hAnsiTheme="majorHAnsi" w:cstheme="majorHAnsi"/>
          <w:iCs/>
        </w:rPr>
        <w:t>, not simply political</w:t>
      </w:r>
      <w:r>
        <w:rPr>
          <w:rFonts w:asciiTheme="majorHAnsi" w:hAnsiTheme="majorHAnsi" w:cstheme="majorHAnsi"/>
          <w:iCs/>
        </w:rPr>
        <w:t>…’</w:t>
      </w:r>
    </w:p>
    <w:p w14:paraId="11FFC086" w14:textId="77777777" w:rsidR="00CD535E" w:rsidRPr="00943E6B" w:rsidRDefault="00CD535E" w:rsidP="00CD535E">
      <w:pPr>
        <w:spacing w:after="0" w:line="360" w:lineRule="auto"/>
        <w:rPr>
          <w:rFonts w:asciiTheme="majorHAnsi" w:hAnsiTheme="majorHAnsi" w:cstheme="majorHAnsi"/>
          <w:iCs/>
          <w:sz w:val="16"/>
          <w:szCs w:val="16"/>
        </w:rPr>
      </w:pPr>
    </w:p>
    <w:p w14:paraId="1B8996D8" w14:textId="77777777" w:rsidR="00CD535E" w:rsidRPr="00115129" w:rsidRDefault="00CD535E" w:rsidP="00CD535E">
      <w:pPr>
        <w:spacing w:after="0" w:line="360" w:lineRule="auto"/>
        <w:rPr>
          <w:rFonts w:asciiTheme="majorHAnsi" w:hAnsiTheme="majorHAnsi" w:cstheme="majorHAnsi"/>
          <w:i/>
        </w:rPr>
      </w:pPr>
      <w:r>
        <w:rPr>
          <w:rFonts w:asciiTheme="majorHAnsi" w:hAnsiTheme="majorHAnsi" w:cstheme="majorHAnsi"/>
          <w:iCs/>
        </w:rPr>
        <w:tab/>
        <w:t>‘</w:t>
      </w:r>
      <w:r w:rsidRPr="00115129">
        <w:rPr>
          <w:rFonts w:asciiTheme="majorHAnsi" w:hAnsiTheme="majorHAnsi" w:cstheme="majorHAnsi"/>
          <w:i/>
        </w:rPr>
        <w:t>Confusion now hath made his masterpiece!</w:t>
      </w:r>
    </w:p>
    <w:p w14:paraId="086C9EDC" w14:textId="77777777" w:rsidR="00CD535E" w:rsidRPr="00115129" w:rsidRDefault="00CD535E" w:rsidP="00CD535E">
      <w:pPr>
        <w:spacing w:after="0" w:line="360" w:lineRule="auto"/>
        <w:ind w:firstLine="720"/>
        <w:rPr>
          <w:rFonts w:asciiTheme="majorHAnsi" w:hAnsiTheme="majorHAnsi" w:cstheme="majorHAnsi"/>
          <w:i/>
        </w:rPr>
      </w:pPr>
      <w:r w:rsidRPr="00115129">
        <w:rPr>
          <w:rFonts w:asciiTheme="majorHAnsi" w:hAnsiTheme="majorHAnsi" w:cstheme="majorHAnsi"/>
          <w:i/>
        </w:rPr>
        <w:t>Most sacrilegious Mur</w:t>
      </w:r>
      <w:r>
        <w:rPr>
          <w:rFonts w:asciiTheme="majorHAnsi" w:hAnsiTheme="majorHAnsi" w:cstheme="majorHAnsi"/>
          <w:i/>
        </w:rPr>
        <w:t>d</w:t>
      </w:r>
      <w:r w:rsidRPr="00115129">
        <w:rPr>
          <w:rFonts w:asciiTheme="majorHAnsi" w:hAnsiTheme="majorHAnsi" w:cstheme="majorHAnsi"/>
          <w:i/>
        </w:rPr>
        <w:t>er hath broke ope</w:t>
      </w:r>
    </w:p>
    <w:p w14:paraId="4A170EDA" w14:textId="77777777" w:rsidR="00CD535E" w:rsidRPr="00B833F1" w:rsidRDefault="00CD535E" w:rsidP="00CD535E">
      <w:pPr>
        <w:spacing w:after="0" w:line="360" w:lineRule="auto"/>
        <w:ind w:firstLine="720"/>
        <w:rPr>
          <w:rFonts w:asciiTheme="majorHAnsi" w:hAnsiTheme="majorHAnsi" w:cstheme="majorHAnsi"/>
          <w:iCs/>
        </w:rPr>
      </w:pPr>
      <w:r w:rsidRPr="00115129">
        <w:rPr>
          <w:rFonts w:asciiTheme="majorHAnsi" w:hAnsiTheme="majorHAnsi" w:cstheme="majorHAnsi"/>
          <w:i/>
        </w:rPr>
        <w:t>The Lord’s anointed Temple</w:t>
      </w:r>
      <w:r>
        <w:rPr>
          <w:rFonts w:asciiTheme="majorHAnsi" w:hAnsiTheme="majorHAnsi" w:cstheme="majorHAnsi"/>
          <w:iCs/>
        </w:rPr>
        <w:t>’</w:t>
      </w:r>
    </w:p>
    <w:p w14:paraId="71A18C1F" w14:textId="77777777" w:rsidR="00CD535E" w:rsidRDefault="00CD535E" w:rsidP="00CD535E">
      <w:pPr>
        <w:spacing w:after="0" w:line="360" w:lineRule="auto"/>
        <w:ind w:left="720"/>
        <w:rPr>
          <w:rFonts w:asciiTheme="majorHAnsi" w:hAnsiTheme="majorHAnsi" w:cstheme="majorHAnsi"/>
          <w:iCs/>
        </w:rPr>
      </w:pPr>
      <w:r>
        <w:rPr>
          <w:rFonts w:asciiTheme="majorHAnsi" w:hAnsiTheme="majorHAnsi" w:cstheme="majorHAnsi"/>
          <w:iCs/>
        </w:rPr>
        <w:t>A2-S3 (</w:t>
      </w:r>
      <w:r w:rsidRPr="00B833F1">
        <w:rPr>
          <w:rFonts w:asciiTheme="majorHAnsi" w:hAnsiTheme="majorHAnsi" w:cstheme="majorHAnsi"/>
          <w:iCs/>
        </w:rPr>
        <w:t>65-7</w:t>
      </w:r>
      <w:r>
        <w:rPr>
          <w:rFonts w:asciiTheme="majorHAnsi" w:hAnsiTheme="majorHAnsi" w:cstheme="majorHAnsi"/>
          <w:iCs/>
        </w:rPr>
        <w:t>)</w:t>
      </w:r>
    </w:p>
    <w:p w14:paraId="5D8973AD" w14:textId="77777777" w:rsidR="00CD535E" w:rsidRPr="003C0B85" w:rsidRDefault="00CD535E" w:rsidP="00CD535E">
      <w:pPr>
        <w:spacing w:after="0" w:line="360" w:lineRule="auto"/>
        <w:rPr>
          <w:rFonts w:asciiTheme="majorHAnsi" w:hAnsiTheme="majorHAnsi" w:cstheme="majorHAnsi"/>
          <w:iCs/>
          <w:sz w:val="16"/>
          <w:szCs w:val="16"/>
        </w:rPr>
      </w:pPr>
    </w:p>
    <w:p w14:paraId="7D279BC5" w14:textId="77777777" w:rsidR="00CD535E" w:rsidRDefault="00CD535E" w:rsidP="00CD535E">
      <w:pPr>
        <w:spacing w:after="0" w:line="360" w:lineRule="auto"/>
        <w:rPr>
          <w:rFonts w:asciiTheme="majorHAnsi" w:hAnsiTheme="majorHAnsi" w:cstheme="majorHAnsi"/>
        </w:rPr>
      </w:pPr>
      <w:r>
        <w:rPr>
          <w:rFonts w:asciiTheme="majorHAnsi" w:hAnsiTheme="majorHAnsi" w:cstheme="majorHAnsi"/>
        </w:rPr>
        <w:t>‘</w:t>
      </w:r>
      <w:r w:rsidRPr="00363C61">
        <w:rPr>
          <w:rFonts w:asciiTheme="majorHAnsi" w:hAnsiTheme="majorHAnsi" w:cstheme="majorHAnsi"/>
        </w:rPr>
        <w:t>In Macbeth</w:t>
      </w:r>
      <w:r>
        <w:rPr>
          <w:rFonts w:asciiTheme="majorHAnsi" w:hAnsiTheme="majorHAnsi" w:cstheme="majorHAnsi"/>
        </w:rPr>
        <w:t>’</w:t>
      </w:r>
      <w:r w:rsidRPr="00363C61">
        <w:rPr>
          <w:rFonts w:asciiTheme="majorHAnsi" w:hAnsiTheme="majorHAnsi" w:cstheme="majorHAnsi"/>
        </w:rPr>
        <w:t xml:space="preserve">s world, </w:t>
      </w:r>
      <w:r w:rsidRPr="00104D40">
        <w:rPr>
          <w:rFonts w:asciiTheme="majorHAnsi" w:hAnsiTheme="majorHAnsi" w:cstheme="majorHAnsi"/>
          <w:b/>
          <w:bCs/>
        </w:rPr>
        <w:t>regicide is the taboo</w:t>
      </w:r>
      <w:r w:rsidRPr="00363C61">
        <w:rPr>
          <w:rFonts w:asciiTheme="majorHAnsi" w:hAnsiTheme="majorHAnsi" w:cstheme="majorHAnsi"/>
        </w:rPr>
        <w:t xml:space="preserve"> which makes </w:t>
      </w:r>
      <w:r>
        <w:rPr>
          <w:rFonts w:asciiTheme="majorHAnsi" w:hAnsiTheme="majorHAnsi" w:cstheme="majorHAnsi"/>
        </w:rPr>
        <w:t>‘</w:t>
      </w:r>
      <w:r w:rsidRPr="00363C61">
        <w:rPr>
          <w:rFonts w:asciiTheme="majorHAnsi" w:hAnsiTheme="majorHAnsi" w:cstheme="majorHAnsi"/>
        </w:rPr>
        <w:t>my seated heart knock at my ribs</w:t>
      </w:r>
      <w:r>
        <w:rPr>
          <w:rFonts w:asciiTheme="majorHAnsi" w:hAnsiTheme="majorHAnsi" w:cstheme="majorHAnsi"/>
        </w:rPr>
        <w:t>’</w:t>
      </w:r>
      <w:r w:rsidRPr="00363C61">
        <w:rPr>
          <w:rFonts w:asciiTheme="majorHAnsi" w:hAnsiTheme="majorHAnsi" w:cstheme="majorHAnsi"/>
        </w:rPr>
        <w:t>.</w:t>
      </w:r>
      <w:r>
        <w:rPr>
          <w:rFonts w:asciiTheme="majorHAnsi" w:hAnsiTheme="majorHAnsi" w:cstheme="majorHAnsi"/>
        </w:rPr>
        <w:t xml:space="preserve"> </w:t>
      </w:r>
      <w:r w:rsidRPr="00363C61">
        <w:rPr>
          <w:rFonts w:asciiTheme="majorHAnsi" w:hAnsiTheme="majorHAnsi" w:cstheme="majorHAnsi"/>
        </w:rPr>
        <w:t xml:space="preserve"> In this respect</w:t>
      </w:r>
      <w:r>
        <w:rPr>
          <w:rFonts w:asciiTheme="majorHAnsi" w:hAnsiTheme="majorHAnsi" w:cstheme="majorHAnsi"/>
        </w:rPr>
        <w:t>,</w:t>
      </w:r>
      <w:r w:rsidRPr="00363C61">
        <w:rPr>
          <w:rFonts w:asciiTheme="majorHAnsi" w:hAnsiTheme="majorHAnsi" w:cstheme="majorHAnsi"/>
        </w:rPr>
        <w:t xml:space="preserve"> the play resembles </w:t>
      </w:r>
      <w:r>
        <w:rPr>
          <w:rFonts w:asciiTheme="majorHAnsi" w:hAnsiTheme="majorHAnsi" w:cstheme="majorHAnsi"/>
        </w:rPr>
        <w:t>[…]</w:t>
      </w:r>
      <w:r w:rsidRPr="00363C61">
        <w:rPr>
          <w:rFonts w:asciiTheme="majorHAnsi" w:hAnsiTheme="majorHAnsi" w:cstheme="majorHAnsi"/>
        </w:rPr>
        <w:t xml:space="preserve"> </w:t>
      </w:r>
      <w:r>
        <w:rPr>
          <w:rFonts w:asciiTheme="majorHAnsi" w:hAnsiTheme="majorHAnsi" w:cstheme="majorHAnsi"/>
        </w:rPr>
        <w:t xml:space="preserve">a </w:t>
      </w:r>
      <w:r w:rsidRPr="00363C61">
        <w:rPr>
          <w:rFonts w:asciiTheme="majorHAnsi" w:hAnsiTheme="majorHAnsi" w:cstheme="majorHAnsi"/>
        </w:rPr>
        <w:t xml:space="preserve">world where the brakes are off and the </w:t>
      </w:r>
      <w:r w:rsidRPr="006A6311">
        <w:rPr>
          <w:rFonts w:asciiTheme="majorHAnsi" w:hAnsiTheme="majorHAnsi" w:cstheme="majorHAnsi"/>
          <w:b/>
          <w:bCs/>
        </w:rPr>
        <w:t>unthinkable is enacted</w:t>
      </w:r>
      <w:r w:rsidRPr="00363C61">
        <w:rPr>
          <w:rFonts w:asciiTheme="majorHAnsi" w:hAnsiTheme="majorHAnsi" w:cstheme="majorHAnsi"/>
        </w:rPr>
        <w:t>.</w:t>
      </w:r>
      <w:r>
        <w:rPr>
          <w:rFonts w:asciiTheme="majorHAnsi" w:hAnsiTheme="majorHAnsi" w:cstheme="majorHAnsi"/>
        </w:rPr>
        <w:t>’</w:t>
      </w:r>
    </w:p>
    <w:p w14:paraId="738FD24B" w14:textId="77777777" w:rsidR="00CD535E" w:rsidRPr="00943E6B" w:rsidRDefault="00CD535E" w:rsidP="00CD535E">
      <w:pPr>
        <w:spacing w:after="0" w:line="360" w:lineRule="auto"/>
        <w:rPr>
          <w:rFonts w:asciiTheme="majorHAnsi" w:hAnsiTheme="majorHAnsi" w:cstheme="majorHAnsi"/>
          <w:sz w:val="16"/>
          <w:szCs w:val="16"/>
        </w:rPr>
      </w:pPr>
    </w:p>
    <w:p w14:paraId="6F837FA7" w14:textId="77777777" w:rsidR="00CD535E" w:rsidRDefault="00CD535E" w:rsidP="00CD535E">
      <w:pPr>
        <w:spacing w:after="0" w:line="360" w:lineRule="auto"/>
        <w:rPr>
          <w:rFonts w:asciiTheme="majorHAnsi" w:hAnsiTheme="majorHAnsi" w:cstheme="majorHAnsi"/>
        </w:rPr>
      </w:pPr>
      <w:r>
        <w:rPr>
          <w:rFonts w:asciiTheme="majorHAnsi" w:hAnsiTheme="majorHAnsi" w:cstheme="majorHAnsi"/>
        </w:rPr>
        <w:t>‘</w:t>
      </w:r>
      <w:r w:rsidRPr="00BC0C94">
        <w:rPr>
          <w:rFonts w:asciiTheme="majorHAnsi" w:hAnsiTheme="majorHAnsi" w:cstheme="majorHAnsi"/>
        </w:rPr>
        <w:t>Macbeth</w:t>
      </w:r>
      <w:r>
        <w:rPr>
          <w:rFonts w:asciiTheme="majorHAnsi" w:hAnsiTheme="majorHAnsi" w:cstheme="majorHAnsi"/>
        </w:rPr>
        <w:t>’</w:t>
      </w:r>
      <w:r w:rsidRPr="00BC0C94">
        <w:rPr>
          <w:rFonts w:asciiTheme="majorHAnsi" w:hAnsiTheme="majorHAnsi" w:cstheme="majorHAnsi"/>
        </w:rPr>
        <w:t xml:space="preserve">s own intense mental, emotional and spiritual </w:t>
      </w:r>
      <w:r w:rsidRPr="006A6311">
        <w:rPr>
          <w:rFonts w:asciiTheme="majorHAnsi" w:hAnsiTheme="majorHAnsi" w:cstheme="majorHAnsi"/>
          <w:b/>
          <w:bCs/>
        </w:rPr>
        <w:t>suffering</w:t>
      </w:r>
      <w:r w:rsidRPr="00BC0C94">
        <w:rPr>
          <w:rFonts w:asciiTheme="majorHAnsi" w:hAnsiTheme="majorHAnsi" w:cstheme="majorHAnsi"/>
        </w:rPr>
        <w:t xml:space="preserve"> is evident from his anguish before (and, of course, after) </w:t>
      </w:r>
      <w:r w:rsidRPr="006A6311">
        <w:rPr>
          <w:rFonts w:asciiTheme="majorHAnsi" w:hAnsiTheme="majorHAnsi" w:cstheme="majorHAnsi"/>
          <w:b/>
          <w:bCs/>
        </w:rPr>
        <w:t>Duncan’s murder</w:t>
      </w:r>
      <w:r w:rsidRPr="00BC0C94">
        <w:rPr>
          <w:rFonts w:asciiTheme="majorHAnsi" w:hAnsiTheme="majorHAnsi" w:cstheme="majorHAnsi"/>
        </w:rPr>
        <w:t xml:space="preserve"> up to his final soliloquy where he finds only </w:t>
      </w:r>
      <w:r>
        <w:rPr>
          <w:rFonts w:asciiTheme="majorHAnsi" w:hAnsiTheme="majorHAnsi" w:cstheme="majorHAnsi"/>
        </w:rPr>
        <w:t>‘</w:t>
      </w:r>
      <w:r w:rsidRPr="00BC0C94">
        <w:rPr>
          <w:rFonts w:asciiTheme="majorHAnsi" w:hAnsiTheme="majorHAnsi" w:cstheme="majorHAnsi"/>
        </w:rPr>
        <w:t>Nothing</w:t>
      </w:r>
      <w:r>
        <w:rPr>
          <w:rFonts w:asciiTheme="majorHAnsi" w:hAnsiTheme="majorHAnsi" w:cstheme="majorHAnsi"/>
        </w:rPr>
        <w:t>’</w:t>
      </w:r>
      <w:r w:rsidRPr="00BC0C94">
        <w:rPr>
          <w:rFonts w:asciiTheme="majorHAnsi" w:hAnsiTheme="majorHAnsi" w:cstheme="majorHAnsi"/>
        </w:rPr>
        <w:t xml:space="preserve"> at the heart of life. </w:t>
      </w:r>
      <w:r>
        <w:rPr>
          <w:rFonts w:asciiTheme="majorHAnsi" w:hAnsiTheme="majorHAnsi" w:cstheme="majorHAnsi"/>
        </w:rPr>
        <w:t xml:space="preserve"> </w:t>
      </w:r>
      <w:r w:rsidRPr="00BC0C94">
        <w:rPr>
          <w:rFonts w:asciiTheme="majorHAnsi" w:hAnsiTheme="majorHAnsi" w:cstheme="majorHAnsi"/>
        </w:rPr>
        <w:t>The isolation of his suffering is part of the horror of the play</w:t>
      </w:r>
      <w:r>
        <w:rPr>
          <w:rFonts w:asciiTheme="majorHAnsi" w:hAnsiTheme="majorHAnsi" w:cstheme="majorHAnsi"/>
        </w:rPr>
        <w:t>.’</w:t>
      </w:r>
    </w:p>
    <w:p w14:paraId="22C525FA" w14:textId="77777777" w:rsidR="00CD535E" w:rsidRPr="00375292" w:rsidRDefault="00CD535E" w:rsidP="00CD535E">
      <w:pPr>
        <w:spacing w:after="0" w:line="360" w:lineRule="auto"/>
        <w:rPr>
          <w:rFonts w:asciiTheme="majorHAnsi" w:hAnsiTheme="majorHAnsi" w:cstheme="majorHAnsi"/>
          <w:sz w:val="16"/>
          <w:szCs w:val="16"/>
        </w:rPr>
      </w:pPr>
    </w:p>
    <w:p w14:paraId="004EA87D" w14:textId="77777777" w:rsidR="00CD535E" w:rsidRPr="003C0B85" w:rsidRDefault="00CD535E" w:rsidP="00CD535E">
      <w:pPr>
        <w:spacing w:after="0" w:line="360" w:lineRule="auto"/>
        <w:rPr>
          <w:rFonts w:asciiTheme="majorHAnsi" w:hAnsiTheme="majorHAnsi" w:cstheme="majorHAnsi"/>
        </w:rPr>
      </w:pPr>
      <w:r>
        <w:rPr>
          <w:rFonts w:asciiTheme="majorHAnsi" w:hAnsiTheme="majorHAnsi" w:cstheme="majorHAnsi"/>
        </w:rPr>
        <w:t>‘M</w:t>
      </w:r>
      <w:r w:rsidRPr="0027753F">
        <w:rPr>
          <w:rFonts w:asciiTheme="majorHAnsi" w:hAnsiTheme="majorHAnsi" w:cstheme="majorHAnsi"/>
        </w:rPr>
        <w:t>acbeth</w:t>
      </w:r>
      <w:r>
        <w:rPr>
          <w:rFonts w:asciiTheme="majorHAnsi" w:hAnsiTheme="majorHAnsi" w:cstheme="majorHAnsi"/>
        </w:rPr>
        <w:t>’</w:t>
      </w:r>
      <w:r w:rsidRPr="0027753F">
        <w:rPr>
          <w:rFonts w:asciiTheme="majorHAnsi" w:hAnsiTheme="majorHAnsi" w:cstheme="majorHAnsi"/>
        </w:rPr>
        <w:t xml:space="preserve">s solitude is inherent to his tragedy; equally, Lady Macbeth is </w:t>
      </w:r>
      <w:r w:rsidRPr="0086195B">
        <w:rPr>
          <w:rFonts w:asciiTheme="majorHAnsi" w:hAnsiTheme="majorHAnsi" w:cstheme="majorHAnsi"/>
          <w:b/>
          <w:bCs/>
        </w:rPr>
        <w:t>tormented</w:t>
      </w:r>
      <w:r w:rsidRPr="0027753F">
        <w:rPr>
          <w:rFonts w:asciiTheme="majorHAnsi" w:hAnsiTheme="majorHAnsi" w:cstheme="majorHAnsi"/>
        </w:rPr>
        <w:t xml:space="preserve"> by nightmare, horror and isolation.</w:t>
      </w:r>
      <w:r>
        <w:rPr>
          <w:rFonts w:asciiTheme="majorHAnsi" w:hAnsiTheme="majorHAnsi" w:cstheme="majorHAnsi"/>
        </w:rPr>
        <w:t xml:space="preserve">  </w:t>
      </w:r>
      <w:r w:rsidRPr="0027753F">
        <w:rPr>
          <w:rFonts w:asciiTheme="majorHAnsi" w:hAnsiTheme="majorHAnsi" w:cstheme="majorHAnsi"/>
        </w:rPr>
        <w:t>These two have embraced a world of blood and it haunts them.</w:t>
      </w:r>
      <w:r>
        <w:rPr>
          <w:rFonts w:asciiTheme="majorHAnsi" w:hAnsiTheme="majorHAnsi" w:cstheme="majorHAnsi"/>
        </w:rPr>
        <w:t>’</w:t>
      </w:r>
    </w:p>
    <w:p w14:paraId="56D0F16F" w14:textId="77777777" w:rsidR="00CD535E" w:rsidRPr="0038010C" w:rsidRDefault="00CD535E" w:rsidP="00CD535E">
      <w:pPr>
        <w:spacing w:after="0" w:line="360" w:lineRule="auto"/>
        <w:rPr>
          <w:rFonts w:asciiTheme="majorHAnsi" w:hAnsiTheme="majorHAnsi" w:cstheme="majorHAnsi"/>
          <w:sz w:val="16"/>
          <w:szCs w:val="16"/>
        </w:rPr>
      </w:pPr>
    </w:p>
    <w:p w14:paraId="28CB23FD" w14:textId="77777777" w:rsidR="00CD535E" w:rsidRPr="003C0B85" w:rsidRDefault="00CD535E" w:rsidP="00CD535E">
      <w:pPr>
        <w:spacing w:after="0" w:line="360" w:lineRule="auto"/>
        <w:rPr>
          <w:rFonts w:asciiTheme="majorHAnsi" w:hAnsiTheme="majorHAnsi" w:cstheme="majorHAnsi"/>
        </w:rPr>
      </w:pPr>
      <w:r>
        <w:rPr>
          <w:noProof/>
        </w:rPr>
        <w:drawing>
          <wp:inline distT="0" distB="0" distL="0" distR="0" wp14:anchorId="143073A2" wp14:editId="21D0D5B6">
            <wp:extent cx="6645910" cy="3738245"/>
            <wp:effectExtent l="19050" t="19050" r="21590" b="14605"/>
            <wp:docPr id="9" name="Picture 9" descr="Denzel Washington didn't watch 'Macbeth' before taking Apple TV+ role |  Apple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zel Washington didn't watch 'Macbeth' before taking Apple TV+ role |  AppleInsi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solidFill>
                        <a:schemeClr val="tx1"/>
                      </a:solidFill>
                    </a:ln>
                  </pic:spPr>
                </pic:pic>
              </a:graphicData>
            </a:graphic>
          </wp:inline>
        </w:drawing>
      </w:r>
    </w:p>
    <w:tbl>
      <w:tblPr>
        <w:tblStyle w:val="TableGrid"/>
        <w:tblW w:w="0" w:type="auto"/>
        <w:tblLook w:val="04A0" w:firstRow="1" w:lastRow="0" w:firstColumn="1" w:lastColumn="0" w:noHBand="0" w:noVBand="1"/>
      </w:tblPr>
      <w:tblGrid>
        <w:gridCol w:w="10456"/>
      </w:tblGrid>
      <w:tr w:rsidR="008C210F" w14:paraId="49BD31EF" w14:textId="77777777" w:rsidTr="00B87EE5">
        <w:tc>
          <w:tcPr>
            <w:tcW w:w="10456" w:type="dxa"/>
            <w:shd w:val="clear" w:color="auto" w:fill="F2F2F2" w:themeFill="background1" w:themeFillShade="F2"/>
          </w:tcPr>
          <w:p w14:paraId="6DC25736" w14:textId="77777777" w:rsidR="008C210F" w:rsidRPr="004D3261" w:rsidRDefault="008C210F" w:rsidP="00B87EE5">
            <w:pPr>
              <w:spacing w:line="360" w:lineRule="auto"/>
              <w:rPr>
                <w:rFonts w:asciiTheme="majorHAnsi" w:hAnsiTheme="majorHAnsi" w:cstheme="majorHAnsi"/>
                <w:b/>
                <w:bCs/>
                <w:sz w:val="8"/>
                <w:szCs w:val="8"/>
              </w:rPr>
            </w:pPr>
          </w:p>
          <w:p w14:paraId="5398A661" w14:textId="77777777" w:rsidR="008C210F" w:rsidRPr="00E5313D" w:rsidRDefault="008C210F" w:rsidP="00B87EE5">
            <w:pPr>
              <w:spacing w:line="360" w:lineRule="auto"/>
              <w:rPr>
                <w:rFonts w:asciiTheme="majorHAnsi" w:hAnsiTheme="majorHAnsi" w:cstheme="majorHAnsi"/>
                <w:b/>
                <w:bCs/>
                <w:sz w:val="24"/>
                <w:szCs w:val="24"/>
              </w:rPr>
            </w:pPr>
            <w:r>
              <w:rPr>
                <w:rFonts w:asciiTheme="majorHAnsi" w:hAnsiTheme="majorHAnsi" w:cstheme="majorHAnsi"/>
                <w:b/>
                <w:bCs/>
                <w:sz w:val="24"/>
                <w:szCs w:val="24"/>
              </w:rPr>
              <w:t>Hospitality, Food and Feasting</w:t>
            </w:r>
          </w:p>
          <w:p w14:paraId="2233C982" w14:textId="77777777" w:rsidR="008C210F" w:rsidRDefault="008C210F" w:rsidP="00B87EE5">
            <w:pPr>
              <w:spacing w:line="360" w:lineRule="auto"/>
              <w:rPr>
                <w:rFonts w:asciiTheme="majorHAnsi" w:hAnsiTheme="majorHAnsi" w:cstheme="majorHAnsi"/>
                <w:lang w:val="fr-FR"/>
              </w:rPr>
            </w:pPr>
            <w:r w:rsidRPr="0088447B">
              <w:rPr>
                <w:rFonts w:asciiTheme="majorHAnsi" w:hAnsiTheme="majorHAnsi" w:cstheme="majorHAnsi"/>
                <w:lang w:val="fr-FR"/>
              </w:rPr>
              <w:t xml:space="preserve">Source: </w:t>
            </w:r>
            <w:hyperlink r:id="rId28" w:history="1">
              <w:r w:rsidRPr="008A1B7C">
                <w:rPr>
                  <w:rStyle w:val="Hyperlink"/>
                  <w:rFonts w:asciiTheme="majorHAnsi" w:hAnsiTheme="majorHAnsi" w:cstheme="majorHAnsi"/>
                  <w:lang w:val="fr-FR"/>
                </w:rPr>
                <w:t>https://tinyurl.com/2s4rxnum</w:t>
              </w:r>
            </w:hyperlink>
          </w:p>
          <w:p w14:paraId="37C633C7" w14:textId="77777777" w:rsidR="008C210F" w:rsidRPr="007D1346" w:rsidRDefault="008C210F" w:rsidP="00B87EE5">
            <w:pPr>
              <w:spacing w:line="360" w:lineRule="auto"/>
              <w:rPr>
                <w:rFonts w:asciiTheme="majorHAnsi" w:hAnsiTheme="majorHAnsi" w:cstheme="majorHAnsi"/>
                <w:b/>
                <w:bCs/>
                <w:sz w:val="8"/>
                <w:szCs w:val="8"/>
              </w:rPr>
            </w:pPr>
          </w:p>
        </w:tc>
      </w:tr>
    </w:tbl>
    <w:p w14:paraId="7A317317" w14:textId="77777777" w:rsidR="008C210F" w:rsidRPr="00F20359" w:rsidRDefault="008C210F" w:rsidP="008C210F">
      <w:pPr>
        <w:spacing w:after="0" w:line="360" w:lineRule="auto"/>
        <w:rPr>
          <w:rFonts w:asciiTheme="majorHAnsi" w:hAnsiTheme="majorHAnsi" w:cstheme="majorHAnsi"/>
          <w:sz w:val="20"/>
          <w:szCs w:val="20"/>
          <w:lang w:val="fr-FR"/>
        </w:rPr>
      </w:pPr>
    </w:p>
    <w:p w14:paraId="56192E51" w14:textId="77777777" w:rsidR="008C210F" w:rsidRDefault="008C210F" w:rsidP="008C210F">
      <w:pPr>
        <w:spacing w:after="0" w:line="360" w:lineRule="auto"/>
        <w:rPr>
          <w:rFonts w:asciiTheme="majorHAnsi" w:hAnsiTheme="majorHAnsi" w:cstheme="majorHAnsi"/>
          <w:iCs/>
        </w:rPr>
      </w:pPr>
      <w:r w:rsidRPr="001A2B91">
        <w:rPr>
          <w:rFonts w:asciiTheme="majorHAnsi" w:hAnsiTheme="majorHAnsi" w:cstheme="majorHAnsi"/>
          <w:iCs/>
        </w:rPr>
        <w:t>‘</w:t>
      </w:r>
      <w:r w:rsidRPr="003F4FF1">
        <w:rPr>
          <w:rFonts w:asciiTheme="majorHAnsi" w:hAnsiTheme="majorHAnsi" w:cstheme="majorHAnsi"/>
          <w:b/>
          <w:bCs/>
          <w:iCs/>
        </w:rPr>
        <w:t>Hospitality</w:t>
      </w:r>
      <w:r w:rsidRPr="001A2B91">
        <w:rPr>
          <w:rFonts w:asciiTheme="majorHAnsi" w:hAnsiTheme="majorHAnsi" w:cstheme="majorHAnsi"/>
          <w:iCs/>
        </w:rPr>
        <w:t xml:space="preserve"> expressed through </w:t>
      </w:r>
      <w:r w:rsidRPr="003F4FF1">
        <w:rPr>
          <w:rFonts w:asciiTheme="majorHAnsi" w:hAnsiTheme="majorHAnsi" w:cstheme="majorHAnsi"/>
          <w:b/>
          <w:bCs/>
          <w:iCs/>
        </w:rPr>
        <w:t>food</w:t>
      </w:r>
      <w:r w:rsidRPr="001A2B91">
        <w:rPr>
          <w:rFonts w:asciiTheme="majorHAnsi" w:hAnsiTheme="majorHAnsi" w:cstheme="majorHAnsi"/>
          <w:iCs/>
        </w:rPr>
        <w:t xml:space="preserve"> is central to </w:t>
      </w:r>
      <w:r w:rsidRPr="003F4FF1">
        <w:rPr>
          <w:rFonts w:asciiTheme="majorHAnsi" w:hAnsiTheme="majorHAnsi" w:cstheme="majorHAnsi"/>
          <w:i/>
        </w:rPr>
        <w:t>Macbeth</w:t>
      </w:r>
      <w:r w:rsidRPr="001A2B91">
        <w:rPr>
          <w:rFonts w:asciiTheme="majorHAnsi" w:hAnsiTheme="majorHAnsi" w:cstheme="majorHAnsi"/>
          <w:iCs/>
        </w:rPr>
        <w:t xml:space="preserve">, with the hero first hosting a feast to celebrate Duncan’s victory over the rebels and later attempting to cement his own kingship through the </w:t>
      </w:r>
      <w:r w:rsidRPr="003F4FF1">
        <w:rPr>
          <w:rFonts w:asciiTheme="majorHAnsi" w:hAnsiTheme="majorHAnsi" w:cstheme="majorHAnsi"/>
          <w:b/>
          <w:bCs/>
          <w:iCs/>
        </w:rPr>
        <w:t>banquet</w:t>
      </w:r>
      <w:r w:rsidRPr="001A2B91">
        <w:rPr>
          <w:rFonts w:asciiTheme="majorHAnsi" w:hAnsiTheme="majorHAnsi" w:cstheme="majorHAnsi"/>
          <w:iCs/>
        </w:rPr>
        <w:t xml:space="preserve"> at which Banquo’s ghost makes its unwelcome appearance.</w:t>
      </w:r>
      <w:r>
        <w:rPr>
          <w:rFonts w:asciiTheme="majorHAnsi" w:hAnsiTheme="majorHAnsi" w:cstheme="majorHAnsi"/>
          <w:iCs/>
        </w:rPr>
        <w:t>’</w:t>
      </w:r>
    </w:p>
    <w:p w14:paraId="1F12C819" w14:textId="77777777" w:rsidR="008C210F" w:rsidRPr="003F4FF1" w:rsidRDefault="008C210F" w:rsidP="008C210F">
      <w:pPr>
        <w:spacing w:after="0" w:line="360" w:lineRule="auto"/>
        <w:rPr>
          <w:rFonts w:asciiTheme="majorHAnsi" w:hAnsiTheme="majorHAnsi" w:cstheme="majorHAnsi"/>
          <w:iCs/>
          <w:sz w:val="16"/>
          <w:szCs w:val="16"/>
        </w:rPr>
      </w:pPr>
    </w:p>
    <w:p w14:paraId="2E93256C" w14:textId="77777777" w:rsidR="008C210F" w:rsidRDefault="008C210F" w:rsidP="008C210F">
      <w:pPr>
        <w:spacing w:after="0" w:line="360" w:lineRule="auto"/>
        <w:rPr>
          <w:rFonts w:asciiTheme="majorHAnsi" w:hAnsiTheme="majorHAnsi" w:cstheme="majorHAnsi"/>
          <w:iCs/>
        </w:rPr>
      </w:pPr>
      <w:r>
        <w:rPr>
          <w:rFonts w:asciiTheme="majorHAnsi" w:hAnsiTheme="majorHAnsi" w:cstheme="majorHAnsi"/>
          <w:iCs/>
        </w:rPr>
        <w:t>‘</w:t>
      </w:r>
      <w:r w:rsidRPr="0013117C">
        <w:rPr>
          <w:rFonts w:asciiTheme="majorHAnsi" w:hAnsiTheme="majorHAnsi" w:cstheme="majorHAnsi"/>
          <w:iCs/>
        </w:rPr>
        <w:t xml:space="preserve">It is significant, then, that Macbeth’s attempt to consolidate and cement his position as king is dramatised in the pivotal banquet scene of </w:t>
      </w:r>
      <w:r>
        <w:rPr>
          <w:rFonts w:asciiTheme="majorHAnsi" w:hAnsiTheme="majorHAnsi" w:cstheme="majorHAnsi"/>
          <w:iCs/>
        </w:rPr>
        <w:t>A3-S4</w:t>
      </w:r>
      <w:r w:rsidRPr="0013117C">
        <w:rPr>
          <w:rFonts w:asciiTheme="majorHAnsi" w:hAnsiTheme="majorHAnsi" w:cstheme="majorHAnsi"/>
          <w:iCs/>
        </w:rPr>
        <w:t xml:space="preserve">, rather than through his coronation, which is not staged. </w:t>
      </w:r>
      <w:r>
        <w:rPr>
          <w:rFonts w:asciiTheme="majorHAnsi" w:hAnsiTheme="majorHAnsi" w:cstheme="majorHAnsi"/>
          <w:iCs/>
        </w:rPr>
        <w:t xml:space="preserve"> </w:t>
      </w:r>
      <w:r w:rsidRPr="0013117C">
        <w:rPr>
          <w:rFonts w:asciiTheme="majorHAnsi" w:hAnsiTheme="majorHAnsi" w:cstheme="majorHAnsi"/>
          <w:iCs/>
        </w:rPr>
        <w:t xml:space="preserve">The coronation marks the symbolic transference of power onto the new king, but it is the hosting of the </w:t>
      </w:r>
      <w:r w:rsidRPr="003F4FF1">
        <w:rPr>
          <w:rFonts w:asciiTheme="majorHAnsi" w:hAnsiTheme="majorHAnsi" w:cstheme="majorHAnsi"/>
          <w:b/>
          <w:bCs/>
          <w:iCs/>
        </w:rPr>
        <w:t>feast</w:t>
      </w:r>
      <w:r w:rsidRPr="0013117C">
        <w:rPr>
          <w:rFonts w:asciiTheme="majorHAnsi" w:hAnsiTheme="majorHAnsi" w:cstheme="majorHAnsi"/>
          <w:iCs/>
        </w:rPr>
        <w:t xml:space="preserve"> – proving his ability to provide abundance of food for himself and his followers, demonstrating that he</w:t>
      </w:r>
      <w:r>
        <w:rPr>
          <w:rFonts w:asciiTheme="majorHAnsi" w:hAnsiTheme="majorHAnsi" w:cstheme="majorHAnsi"/>
          <w:iCs/>
        </w:rPr>
        <w:t xml:space="preserve"> […]</w:t>
      </w:r>
      <w:r w:rsidRPr="0013117C">
        <w:rPr>
          <w:rFonts w:asciiTheme="majorHAnsi" w:hAnsiTheme="majorHAnsi" w:cstheme="majorHAnsi"/>
          <w:iCs/>
        </w:rPr>
        <w:t xml:space="preserve"> is in a position to be bountiful – that will mark him as a truly </w:t>
      </w:r>
      <w:r w:rsidRPr="003F4FF1">
        <w:rPr>
          <w:rFonts w:asciiTheme="majorHAnsi" w:hAnsiTheme="majorHAnsi" w:cstheme="majorHAnsi"/>
          <w:b/>
          <w:bCs/>
          <w:iCs/>
        </w:rPr>
        <w:t>powerful leader</w:t>
      </w:r>
      <w:r>
        <w:rPr>
          <w:rFonts w:asciiTheme="majorHAnsi" w:hAnsiTheme="majorHAnsi" w:cstheme="majorHAnsi"/>
          <w:iCs/>
        </w:rPr>
        <w:t>.’</w:t>
      </w:r>
    </w:p>
    <w:p w14:paraId="5E0F7EDE" w14:textId="77777777" w:rsidR="008C210F" w:rsidRPr="001F1892" w:rsidRDefault="008C210F" w:rsidP="008C210F">
      <w:pPr>
        <w:spacing w:after="0" w:line="360" w:lineRule="auto"/>
        <w:rPr>
          <w:rFonts w:asciiTheme="majorHAnsi" w:hAnsiTheme="majorHAnsi" w:cstheme="majorHAnsi"/>
          <w:iCs/>
          <w:sz w:val="16"/>
          <w:szCs w:val="16"/>
        </w:rPr>
      </w:pPr>
    </w:p>
    <w:p w14:paraId="1382F44D" w14:textId="77777777" w:rsidR="008C210F" w:rsidRDefault="008C210F" w:rsidP="008C210F">
      <w:pPr>
        <w:spacing w:after="0" w:line="360" w:lineRule="auto"/>
        <w:rPr>
          <w:rFonts w:asciiTheme="majorHAnsi" w:hAnsiTheme="majorHAnsi" w:cstheme="majorHAnsi"/>
          <w:iCs/>
        </w:rPr>
      </w:pPr>
      <w:r>
        <w:rPr>
          <w:rFonts w:asciiTheme="majorHAnsi" w:hAnsiTheme="majorHAnsi" w:cstheme="majorHAnsi"/>
          <w:iCs/>
        </w:rPr>
        <w:t>‘</w:t>
      </w:r>
      <w:r w:rsidRPr="00416A9B">
        <w:rPr>
          <w:rFonts w:asciiTheme="majorHAnsi" w:hAnsiTheme="majorHAnsi" w:cstheme="majorHAnsi"/>
          <w:iCs/>
        </w:rPr>
        <w:t xml:space="preserve">Sufficient </w:t>
      </w:r>
      <w:r w:rsidRPr="00E71567">
        <w:rPr>
          <w:rFonts w:asciiTheme="majorHAnsi" w:hAnsiTheme="majorHAnsi" w:cstheme="majorHAnsi"/>
          <w:b/>
          <w:bCs/>
          <w:iCs/>
        </w:rPr>
        <w:t>sustenance</w:t>
      </w:r>
      <w:r w:rsidRPr="00416A9B">
        <w:rPr>
          <w:rFonts w:asciiTheme="majorHAnsi" w:hAnsiTheme="majorHAnsi" w:cstheme="majorHAnsi"/>
          <w:iCs/>
        </w:rPr>
        <w:t xml:space="preserve"> and the ability to eat in </w:t>
      </w:r>
      <w:r w:rsidRPr="00E71567">
        <w:rPr>
          <w:rFonts w:asciiTheme="majorHAnsi" w:hAnsiTheme="majorHAnsi" w:cstheme="majorHAnsi"/>
          <w:b/>
          <w:bCs/>
          <w:iCs/>
        </w:rPr>
        <w:t>peace</w:t>
      </w:r>
      <w:r w:rsidRPr="00416A9B">
        <w:rPr>
          <w:rFonts w:asciiTheme="majorHAnsi" w:hAnsiTheme="majorHAnsi" w:cstheme="majorHAnsi"/>
          <w:iCs/>
        </w:rPr>
        <w:t xml:space="preserve"> seem to be the figurative benchmarks by which Macbeth measures his success, security, comfort, and happiness.</w:t>
      </w:r>
      <w:r>
        <w:rPr>
          <w:rFonts w:asciiTheme="majorHAnsi" w:hAnsiTheme="majorHAnsi" w:cstheme="majorHAnsi"/>
          <w:iCs/>
        </w:rPr>
        <w:t>’</w:t>
      </w:r>
    </w:p>
    <w:p w14:paraId="21E2E5CC" w14:textId="77777777" w:rsidR="008C210F" w:rsidRPr="003F4FF1" w:rsidRDefault="008C210F" w:rsidP="008C210F">
      <w:pPr>
        <w:spacing w:after="0" w:line="360" w:lineRule="auto"/>
        <w:rPr>
          <w:rFonts w:asciiTheme="majorHAnsi" w:hAnsiTheme="majorHAnsi" w:cstheme="majorHAnsi"/>
          <w:iCs/>
          <w:sz w:val="16"/>
          <w:szCs w:val="16"/>
        </w:rPr>
      </w:pPr>
    </w:p>
    <w:p w14:paraId="189682F3" w14:textId="77777777" w:rsidR="008C210F" w:rsidRPr="001A2B91" w:rsidRDefault="008C210F" w:rsidP="008C210F">
      <w:pPr>
        <w:spacing w:after="0" w:line="360" w:lineRule="auto"/>
        <w:rPr>
          <w:rFonts w:asciiTheme="majorHAnsi" w:hAnsiTheme="majorHAnsi" w:cstheme="majorHAnsi"/>
          <w:iCs/>
        </w:rPr>
      </w:pPr>
      <w:r>
        <w:rPr>
          <w:rFonts w:asciiTheme="majorHAnsi" w:hAnsiTheme="majorHAnsi" w:cstheme="majorHAnsi"/>
          <w:iCs/>
        </w:rPr>
        <w:t>‘</w:t>
      </w:r>
      <w:r w:rsidRPr="003F4FF1">
        <w:rPr>
          <w:rFonts w:asciiTheme="majorHAnsi" w:hAnsiTheme="majorHAnsi" w:cstheme="majorHAnsi"/>
          <w:iCs/>
        </w:rPr>
        <w:t>Macbeth and this Lord</w:t>
      </w:r>
      <w:r>
        <w:rPr>
          <w:rFonts w:asciiTheme="majorHAnsi" w:hAnsiTheme="majorHAnsi" w:cstheme="majorHAnsi"/>
          <w:iCs/>
        </w:rPr>
        <w:t xml:space="preserve">s </w:t>
      </w:r>
      <w:r w:rsidRPr="003F4FF1">
        <w:rPr>
          <w:rFonts w:asciiTheme="majorHAnsi" w:hAnsiTheme="majorHAnsi" w:cstheme="majorHAnsi"/>
          <w:iCs/>
        </w:rPr>
        <w:t xml:space="preserve">have utterly opposite hopes and ambitions, yet they articulate these conflicting hopes in the same terms: </w:t>
      </w:r>
      <w:r w:rsidRPr="002328C2">
        <w:rPr>
          <w:rFonts w:asciiTheme="majorHAnsi" w:hAnsiTheme="majorHAnsi" w:cstheme="majorHAnsi"/>
          <w:b/>
          <w:bCs/>
          <w:iCs/>
        </w:rPr>
        <w:t>feasting</w:t>
      </w:r>
      <w:r w:rsidRPr="003F4FF1">
        <w:rPr>
          <w:rFonts w:asciiTheme="majorHAnsi" w:hAnsiTheme="majorHAnsi" w:cstheme="majorHAnsi"/>
          <w:iCs/>
        </w:rPr>
        <w:t xml:space="preserve"> and </w:t>
      </w:r>
      <w:r w:rsidRPr="002328C2">
        <w:rPr>
          <w:rFonts w:asciiTheme="majorHAnsi" w:hAnsiTheme="majorHAnsi" w:cstheme="majorHAnsi"/>
          <w:b/>
          <w:bCs/>
          <w:iCs/>
        </w:rPr>
        <w:t>sleeping</w:t>
      </w:r>
      <w:r w:rsidRPr="003F4FF1">
        <w:rPr>
          <w:rFonts w:asciiTheme="majorHAnsi" w:hAnsiTheme="majorHAnsi" w:cstheme="majorHAnsi"/>
          <w:iCs/>
        </w:rPr>
        <w:t xml:space="preserve">. </w:t>
      </w:r>
      <w:r>
        <w:rPr>
          <w:rFonts w:asciiTheme="majorHAnsi" w:hAnsiTheme="majorHAnsi" w:cstheme="majorHAnsi"/>
          <w:iCs/>
        </w:rPr>
        <w:t xml:space="preserve"> </w:t>
      </w:r>
      <w:r w:rsidRPr="003F4FF1">
        <w:rPr>
          <w:rFonts w:asciiTheme="majorHAnsi" w:hAnsiTheme="majorHAnsi" w:cstheme="majorHAnsi"/>
          <w:iCs/>
        </w:rPr>
        <w:t xml:space="preserve">Food </w:t>
      </w:r>
      <w:r w:rsidRPr="002328C2">
        <w:rPr>
          <w:rFonts w:asciiTheme="majorHAnsi" w:hAnsiTheme="majorHAnsi" w:cstheme="majorHAnsi"/>
          <w:b/>
          <w:bCs/>
          <w:iCs/>
        </w:rPr>
        <w:t>unites</w:t>
      </w:r>
      <w:r w:rsidRPr="003F4FF1">
        <w:rPr>
          <w:rFonts w:asciiTheme="majorHAnsi" w:hAnsiTheme="majorHAnsi" w:cstheme="majorHAnsi"/>
          <w:iCs/>
        </w:rPr>
        <w:t xml:space="preserve"> these opposed characters, becoming universal shorthand for </w:t>
      </w:r>
      <w:r w:rsidRPr="002328C2">
        <w:rPr>
          <w:rFonts w:asciiTheme="majorHAnsi" w:hAnsiTheme="majorHAnsi" w:cstheme="majorHAnsi"/>
          <w:b/>
          <w:bCs/>
          <w:iCs/>
        </w:rPr>
        <w:t>security</w:t>
      </w:r>
      <w:r w:rsidRPr="003F4FF1">
        <w:rPr>
          <w:rFonts w:asciiTheme="majorHAnsi" w:hAnsiTheme="majorHAnsi" w:cstheme="majorHAnsi"/>
          <w:iCs/>
        </w:rPr>
        <w:t xml:space="preserve">, </w:t>
      </w:r>
      <w:r w:rsidRPr="002328C2">
        <w:rPr>
          <w:rFonts w:asciiTheme="majorHAnsi" w:hAnsiTheme="majorHAnsi" w:cstheme="majorHAnsi"/>
          <w:b/>
          <w:bCs/>
          <w:iCs/>
        </w:rPr>
        <w:t>comfort</w:t>
      </w:r>
      <w:r w:rsidRPr="003F4FF1">
        <w:rPr>
          <w:rFonts w:asciiTheme="majorHAnsi" w:hAnsiTheme="majorHAnsi" w:cstheme="majorHAnsi"/>
          <w:iCs/>
        </w:rPr>
        <w:t xml:space="preserve">, </w:t>
      </w:r>
      <w:r w:rsidRPr="002328C2">
        <w:rPr>
          <w:rFonts w:asciiTheme="majorHAnsi" w:hAnsiTheme="majorHAnsi" w:cstheme="majorHAnsi"/>
          <w:b/>
          <w:bCs/>
          <w:iCs/>
        </w:rPr>
        <w:t>order</w:t>
      </w:r>
      <w:r w:rsidRPr="003F4FF1">
        <w:rPr>
          <w:rFonts w:asciiTheme="majorHAnsi" w:hAnsiTheme="majorHAnsi" w:cstheme="majorHAnsi"/>
          <w:iCs/>
        </w:rPr>
        <w:t xml:space="preserve"> and </w:t>
      </w:r>
      <w:r w:rsidRPr="002328C2">
        <w:rPr>
          <w:rFonts w:asciiTheme="majorHAnsi" w:hAnsiTheme="majorHAnsi" w:cstheme="majorHAnsi"/>
          <w:b/>
          <w:bCs/>
          <w:iCs/>
        </w:rPr>
        <w:t>peacefulness</w:t>
      </w:r>
      <w:r w:rsidRPr="003F4FF1">
        <w:rPr>
          <w:rFonts w:asciiTheme="majorHAnsi" w:hAnsiTheme="majorHAnsi" w:cstheme="majorHAnsi"/>
          <w:iCs/>
        </w:rPr>
        <w:t>.</w:t>
      </w:r>
      <w:r>
        <w:rPr>
          <w:rFonts w:asciiTheme="majorHAnsi" w:hAnsiTheme="majorHAnsi" w:cstheme="majorHAnsi"/>
          <w:iCs/>
        </w:rPr>
        <w:t>’</w:t>
      </w:r>
    </w:p>
    <w:p w14:paraId="612A74D3" w14:textId="77777777" w:rsidR="008C210F" w:rsidRPr="001F1892" w:rsidRDefault="008C210F" w:rsidP="008C210F">
      <w:pPr>
        <w:spacing w:after="0" w:line="360" w:lineRule="auto"/>
        <w:rPr>
          <w:rFonts w:asciiTheme="majorHAnsi" w:hAnsiTheme="majorHAnsi" w:cstheme="majorHAnsi"/>
          <w:iCs/>
          <w:sz w:val="16"/>
          <w:szCs w:val="16"/>
        </w:rPr>
      </w:pPr>
    </w:p>
    <w:p w14:paraId="34D0A69C" w14:textId="77777777" w:rsidR="008C210F" w:rsidRPr="00FA0377" w:rsidRDefault="008C210F" w:rsidP="008C210F">
      <w:pPr>
        <w:spacing w:after="0" w:line="360" w:lineRule="auto"/>
        <w:rPr>
          <w:rFonts w:asciiTheme="majorHAnsi" w:hAnsiTheme="majorHAnsi" w:cstheme="majorHAnsi"/>
          <w:iCs/>
        </w:rPr>
      </w:pPr>
      <w:r>
        <w:rPr>
          <w:rFonts w:asciiTheme="majorHAnsi" w:hAnsiTheme="majorHAnsi" w:cstheme="majorHAnsi"/>
          <w:iCs/>
        </w:rPr>
        <w:t>‘Fo</w:t>
      </w:r>
      <w:r w:rsidRPr="004169A9">
        <w:rPr>
          <w:rFonts w:asciiTheme="majorHAnsi" w:hAnsiTheme="majorHAnsi" w:cstheme="majorHAnsi"/>
          <w:iCs/>
        </w:rPr>
        <w:t xml:space="preserve">od becomes in </w:t>
      </w:r>
      <w:r w:rsidRPr="004169A9">
        <w:rPr>
          <w:rFonts w:asciiTheme="majorHAnsi" w:hAnsiTheme="majorHAnsi" w:cstheme="majorHAnsi"/>
          <w:i/>
        </w:rPr>
        <w:t>Macbeth</w:t>
      </w:r>
      <w:r w:rsidRPr="004169A9">
        <w:rPr>
          <w:rFonts w:asciiTheme="majorHAnsi" w:hAnsiTheme="majorHAnsi" w:cstheme="majorHAnsi"/>
          <w:iCs/>
        </w:rPr>
        <w:t xml:space="preserve"> a symbol of </w:t>
      </w:r>
      <w:r w:rsidRPr="002328C2">
        <w:rPr>
          <w:rFonts w:asciiTheme="majorHAnsi" w:hAnsiTheme="majorHAnsi" w:cstheme="majorHAnsi"/>
          <w:b/>
          <w:bCs/>
          <w:iCs/>
        </w:rPr>
        <w:t>unifying significance</w:t>
      </w:r>
      <w:r w:rsidRPr="00FA0377">
        <w:rPr>
          <w:rFonts w:asciiTheme="majorHAnsi" w:hAnsiTheme="majorHAnsi" w:cstheme="majorHAnsi"/>
          <w:iCs/>
        </w:rPr>
        <w:t>.</w:t>
      </w:r>
      <w:r>
        <w:rPr>
          <w:rFonts w:asciiTheme="majorHAnsi" w:hAnsiTheme="majorHAnsi" w:cstheme="majorHAnsi"/>
          <w:iCs/>
        </w:rPr>
        <w:t>’</w:t>
      </w:r>
    </w:p>
    <w:p w14:paraId="43946DFD" w14:textId="77777777" w:rsidR="008C210F" w:rsidRPr="00C536D9" w:rsidRDefault="008C210F" w:rsidP="008C210F">
      <w:pPr>
        <w:spacing w:after="0" w:line="360" w:lineRule="auto"/>
        <w:rPr>
          <w:rFonts w:asciiTheme="majorHAnsi" w:hAnsiTheme="majorHAnsi" w:cstheme="majorHAnsi"/>
          <w:iCs/>
          <w:sz w:val="16"/>
          <w:szCs w:val="16"/>
        </w:rPr>
      </w:pPr>
    </w:p>
    <w:p w14:paraId="304C490B" w14:textId="77777777" w:rsidR="008C210F" w:rsidRPr="006647C6" w:rsidRDefault="008C210F" w:rsidP="008C210F">
      <w:pPr>
        <w:spacing w:after="0" w:line="360" w:lineRule="auto"/>
        <w:rPr>
          <w:rFonts w:asciiTheme="majorHAnsi" w:hAnsiTheme="majorHAnsi" w:cstheme="majorHAnsi"/>
          <w:sz w:val="16"/>
          <w:szCs w:val="16"/>
        </w:rPr>
      </w:pPr>
      <w:r>
        <w:rPr>
          <w:noProof/>
        </w:rPr>
        <w:drawing>
          <wp:inline distT="0" distB="0" distL="0" distR="0" wp14:anchorId="4B2C5661" wp14:editId="7EFAA62B">
            <wp:extent cx="6593299" cy="3462867"/>
            <wp:effectExtent l="19050" t="19050" r="17145" b="23495"/>
            <wp:docPr id="10" name="Picture 10" descr="Dramatic Significance of the Banquet Scene in Mac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atic Significance of the Banquet Scene in Macbeth"/>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17616" cy="3475639"/>
                    </a:xfrm>
                    <a:prstGeom prst="rect">
                      <a:avLst/>
                    </a:prstGeom>
                    <a:noFill/>
                    <a:ln>
                      <a:solidFill>
                        <a:schemeClr val="tx1"/>
                      </a:solidFill>
                    </a:ln>
                  </pic:spPr>
                </pic:pic>
              </a:graphicData>
            </a:graphic>
          </wp:inline>
        </w:drawing>
      </w:r>
    </w:p>
    <w:p w14:paraId="799B056E" w14:textId="77777777" w:rsidR="008C210F" w:rsidRPr="00376222" w:rsidRDefault="008C210F" w:rsidP="008C210F">
      <w:pPr>
        <w:spacing w:after="0" w:line="360" w:lineRule="auto"/>
        <w:rPr>
          <w:rFonts w:asciiTheme="majorHAnsi" w:hAnsiTheme="majorHAnsi" w:cstheme="majorHAnsi"/>
        </w:rPr>
      </w:pPr>
    </w:p>
    <w:sectPr w:rsidR="008C210F" w:rsidRPr="00376222" w:rsidSect="00CD535E">
      <w:footerReference w:type="default" r:id="rId31"/>
      <w:pgSz w:w="11906" w:h="16838"/>
      <w:pgMar w:top="720" w:right="720" w:bottom="720" w:left="720" w:header="708" w:footer="34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0CB36" w14:textId="77777777" w:rsidR="00CD535E" w:rsidRDefault="00CD535E" w:rsidP="00CD535E">
      <w:pPr>
        <w:spacing w:after="0" w:line="240" w:lineRule="auto"/>
      </w:pPr>
      <w:r>
        <w:separator/>
      </w:r>
    </w:p>
  </w:endnote>
  <w:endnote w:type="continuationSeparator" w:id="0">
    <w:p w14:paraId="1556BA5E" w14:textId="77777777" w:rsidR="00CD535E" w:rsidRDefault="00CD535E" w:rsidP="00CD5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068521"/>
      <w:docPartObj>
        <w:docPartGallery w:val="Page Numbers (Bottom of Page)"/>
        <w:docPartUnique/>
      </w:docPartObj>
    </w:sdtPr>
    <w:sdtEndPr>
      <w:rPr>
        <w:rFonts w:asciiTheme="majorHAnsi" w:hAnsiTheme="majorHAnsi" w:cstheme="majorHAnsi"/>
        <w:noProof/>
        <w:sz w:val="16"/>
        <w:szCs w:val="16"/>
      </w:rPr>
    </w:sdtEndPr>
    <w:sdtContent>
      <w:p w14:paraId="76676061" w14:textId="611D9CD5" w:rsidR="00CD535E" w:rsidRPr="00CD535E" w:rsidRDefault="00CD535E" w:rsidP="00CD535E">
        <w:pPr>
          <w:pStyle w:val="Footer"/>
          <w:ind w:right="-307"/>
          <w:jc w:val="right"/>
          <w:rPr>
            <w:rFonts w:asciiTheme="majorHAnsi" w:hAnsiTheme="majorHAnsi" w:cstheme="majorHAnsi"/>
            <w:sz w:val="16"/>
            <w:szCs w:val="16"/>
          </w:rPr>
        </w:pPr>
        <w:r w:rsidRPr="00CD535E">
          <w:rPr>
            <w:rFonts w:asciiTheme="majorHAnsi" w:hAnsiTheme="majorHAnsi" w:cstheme="majorHAnsi"/>
            <w:sz w:val="16"/>
            <w:szCs w:val="16"/>
          </w:rPr>
          <w:fldChar w:fldCharType="begin"/>
        </w:r>
        <w:r w:rsidRPr="00CD535E">
          <w:rPr>
            <w:rFonts w:asciiTheme="majorHAnsi" w:hAnsiTheme="majorHAnsi" w:cstheme="majorHAnsi"/>
            <w:sz w:val="16"/>
            <w:szCs w:val="16"/>
          </w:rPr>
          <w:instrText xml:space="preserve"> PAGE   \* MERGEFORMAT </w:instrText>
        </w:r>
        <w:r w:rsidRPr="00CD535E">
          <w:rPr>
            <w:rFonts w:asciiTheme="majorHAnsi" w:hAnsiTheme="majorHAnsi" w:cstheme="majorHAnsi"/>
            <w:sz w:val="16"/>
            <w:szCs w:val="16"/>
          </w:rPr>
          <w:fldChar w:fldCharType="separate"/>
        </w:r>
        <w:r w:rsidRPr="00CD535E">
          <w:rPr>
            <w:rFonts w:asciiTheme="majorHAnsi" w:hAnsiTheme="majorHAnsi" w:cstheme="majorHAnsi"/>
            <w:noProof/>
            <w:sz w:val="16"/>
            <w:szCs w:val="16"/>
          </w:rPr>
          <w:t>2</w:t>
        </w:r>
        <w:r w:rsidRPr="00CD535E">
          <w:rPr>
            <w:rFonts w:asciiTheme="majorHAnsi" w:hAnsiTheme="majorHAnsi" w:cstheme="majorHAnsi"/>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E7534" w14:textId="77777777" w:rsidR="00CD535E" w:rsidRDefault="00CD535E" w:rsidP="00CD535E">
      <w:pPr>
        <w:spacing w:after="0" w:line="240" w:lineRule="auto"/>
      </w:pPr>
      <w:r>
        <w:separator/>
      </w:r>
    </w:p>
  </w:footnote>
  <w:footnote w:type="continuationSeparator" w:id="0">
    <w:p w14:paraId="49D5018B" w14:textId="77777777" w:rsidR="00CD535E" w:rsidRDefault="00CD535E" w:rsidP="00CD53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D0D8C"/>
    <w:multiLevelType w:val="hybridMultilevel"/>
    <w:tmpl w:val="AEE2B25C"/>
    <w:lvl w:ilvl="0" w:tplc="EEE6A6A6">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2E42417"/>
    <w:multiLevelType w:val="hybridMultilevel"/>
    <w:tmpl w:val="841E08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A230D71"/>
    <w:multiLevelType w:val="hybridMultilevel"/>
    <w:tmpl w:val="7248BDFC"/>
    <w:lvl w:ilvl="0" w:tplc="F1A28DD6">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DC036D2"/>
    <w:multiLevelType w:val="hybridMultilevel"/>
    <w:tmpl w:val="AEE2B25C"/>
    <w:lvl w:ilvl="0" w:tplc="EEE6A6A6">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814711728">
    <w:abstractNumId w:val="2"/>
  </w:num>
  <w:num w:numId="2" w16cid:durableId="96870558">
    <w:abstractNumId w:val="0"/>
  </w:num>
  <w:num w:numId="3" w16cid:durableId="2038002622">
    <w:abstractNumId w:val="3"/>
  </w:num>
  <w:num w:numId="4" w16cid:durableId="1681009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037"/>
    <w:rsid w:val="00007A66"/>
    <w:rsid w:val="00052219"/>
    <w:rsid w:val="00070629"/>
    <w:rsid w:val="00074DA2"/>
    <w:rsid w:val="000B3172"/>
    <w:rsid w:val="00151A0D"/>
    <w:rsid w:val="00171577"/>
    <w:rsid w:val="001C0A58"/>
    <w:rsid w:val="002605BB"/>
    <w:rsid w:val="002C226E"/>
    <w:rsid w:val="00341848"/>
    <w:rsid w:val="00376222"/>
    <w:rsid w:val="00386AD2"/>
    <w:rsid w:val="0039392D"/>
    <w:rsid w:val="003D2C4A"/>
    <w:rsid w:val="00414CBD"/>
    <w:rsid w:val="00433B13"/>
    <w:rsid w:val="004624D2"/>
    <w:rsid w:val="00490959"/>
    <w:rsid w:val="00543ABB"/>
    <w:rsid w:val="005A3102"/>
    <w:rsid w:val="005D6920"/>
    <w:rsid w:val="006421ED"/>
    <w:rsid w:val="006508DA"/>
    <w:rsid w:val="006647C6"/>
    <w:rsid w:val="00670646"/>
    <w:rsid w:val="0083381F"/>
    <w:rsid w:val="0088447B"/>
    <w:rsid w:val="00894325"/>
    <w:rsid w:val="008C210F"/>
    <w:rsid w:val="00911485"/>
    <w:rsid w:val="009C1E97"/>
    <w:rsid w:val="009C69F3"/>
    <w:rsid w:val="009F5D2F"/>
    <w:rsid w:val="00A54AB2"/>
    <w:rsid w:val="00A55720"/>
    <w:rsid w:val="00A67AED"/>
    <w:rsid w:val="00B200BF"/>
    <w:rsid w:val="00B454A4"/>
    <w:rsid w:val="00B46638"/>
    <w:rsid w:val="00BA337A"/>
    <w:rsid w:val="00BC7E93"/>
    <w:rsid w:val="00C3521A"/>
    <w:rsid w:val="00C61B5B"/>
    <w:rsid w:val="00C756BE"/>
    <w:rsid w:val="00CA7037"/>
    <w:rsid w:val="00CC0592"/>
    <w:rsid w:val="00CD535E"/>
    <w:rsid w:val="00CE6464"/>
    <w:rsid w:val="00D83FB1"/>
    <w:rsid w:val="00E5313D"/>
    <w:rsid w:val="00E87390"/>
    <w:rsid w:val="00EA379B"/>
    <w:rsid w:val="00EA6BA3"/>
    <w:rsid w:val="00ED206B"/>
    <w:rsid w:val="00EF113D"/>
    <w:rsid w:val="00F32DB9"/>
    <w:rsid w:val="00F82330"/>
    <w:rsid w:val="00FA46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6CB79F"/>
  <w15:chartTrackingRefBased/>
  <w15:docId w15:val="{0F660FC4-464F-48B3-8F78-E226CCDC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26E"/>
    <w:pPr>
      <w:ind w:left="720"/>
      <w:contextualSpacing/>
    </w:pPr>
  </w:style>
  <w:style w:type="character" w:styleId="Hyperlink">
    <w:name w:val="Hyperlink"/>
    <w:basedOn w:val="DefaultParagraphFont"/>
    <w:uiPriority w:val="99"/>
    <w:unhideWhenUsed/>
    <w:rsid w:val="003D2C4A"/>
    <w:rPr>
      <w:color w:val="0563C1" w:themeColor="hyperlink"/>
      <w:u w:val="single"/>
    </w:rPr>
  </w:style>
  <w:style w:type="character" w:styleId="UnresolvedMention">
    <w:name w:val="Unresolved Mention"/>
    <w:basedOn w:val="DefaultParagraphFont"/>
    <w:uiPriority w:val="99"/>
    <w:semiHidden/>
    <w:unhideWhenUsed/>
    <w:rsid w:val="003D2C4A"/>
    <w:rPr>
      <w:color w:val="605E5C"/>
      <w:shd w:val="clear" w:color="auto" w:fill="E1DFDD"/>
    </w:rPr>
  </w:style>
  <w:style w:type="character" w:styleId="FollowedHyperlink">
    <w:name w:val="FollowedHyperlink"/>
    <w:basedOn w:val="DefaultParagraphFont"/>
    <w:uiPriority w:val="99"/>
    <w:semiHidden/>
    <w:unhideWhenUsed/>
    <w:rsid w:val="003D2C4A"/>
    <w:rPr>
      <w:color w:val="954F72" w:themeColor="followedHyperlink"/>
      <w:u w:val="single"/>
    </w:rPr>
  </w:style>
  <w:style w:type="table" w:styleId="TableGrid">
    <w:name w:val="Table Grid"/>
    <w:basedOn w:val="TableNormal"/>
    <w:uiPriority w:val="39"/>
    <w:rsid w:val="00894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53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535E"/>
  </w:style>
  <w:style w:type="paragraph" w:styleId="Footer">
    <w:name w:val="footer"/>
    <w:basedOn w:val="Normal"/>
    <w:link w:val="FooterChar"/>
    <w:uiPriority w:val="99"/>
    <w:unhideWhenUsed/>
    <w:rsid w:val="00CD53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5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464849">
      <w:bodyDiv w:val="1"/>
      <w:marLeft w:val="0"/>
      <w:marRight w:val="0"/>
      <w:marTop w:val="0"/>
      <w:marBottom w:val="0"/>
      <w:divBdr>
        <w:top w:val="none" w:sz="0" w:space="0" w:color="auto"/>
        <w:left w:val="none" w:sz="0" w:space="0" w:color="auto"/>
        <w:bottom w:val="none" w:sz="0" w:space="0" w:color="auto"/>
        <w:right w:val="none" w:sz="0" w:space="0" w:color="auto"/>
      </w:divBdr>
    </w:div>
    <w:div w:id="1095710860">
      <w:bodyDiv w:val="1"/>
      <w:marLeft w:val="0"/>
      <w:marRight w:val="0"/>
      <w:marTop w:val="0"/>
      <w:marBottom w:val="0"/>
      <w:divBdr>
        <w:top w:val="none" w:sz="0" w:space="0" w:color="auto"/>
        <w:left w:val="none" w:sz="0" w:space="0" w:color="auto"/>
        <w:bottom w:val="none" w:sz="0" w:space="0" w:color="auto"/>
        <w:right w:val="none" w:sz="0" w:space="0" w:color="auto"/>
      </w:divBdr>
    </w:div>
    <w:div w:id="171869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s://www.englishandmedia.co.uk/e-magazine/articles/15641" TargetMode="External"/><Relationship Id="rId3" Type="http://schemas.openxmlformats.org/officeDocument/2006/relationships/settings" Target="settings.xml"/><Relationship Id="rId21" Type="http://schemas.openxmlformats.org/officeDocument/2006/relationships/hyperlink" Target="https://tinyurl.com/sxtdpy3s" TargetMode="External"/><Relationship Id="rId7" Type="http://schemas.openxmlformats.org/officeDocument/2006/relationships/hyperlink" Target="https://www.historyextra.com/period/stuart/shakespeares-macbeth-and-king-jamess-witch-hunts/" TargetMode="External"/><Relationship Id="rId12" Type="http://schemas.openxmlformats.org/officeDocument/2006/relationships/hyperlink" Target="https://www.britannica.com/topic/divine-right-of-kings" TargetMode="External"/><Relationship Id="rId17" Type="http://schemas.openxmlformats.org/officeDocument/2006/relationships/hyperlink" Target="https://tinyurl.com/mrxnvs9j" TargetMode="External"/><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6.gif"/><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englishandmedia.co.uk/e-magazine/articles/14539" TargetMode="External"/><Relationship Id="rId28" Type="http://schemas.openxmlformats.org/officeDocument/2006/relationships/hyperlink" Target="https://tinyurl.com/2s4rxnum" TargetMode="External"/><Relationship Id="rId10" Type="http://schemas.openxmlformats.org/officeDocument/2006/relationships/hyperlink" Target="https://www.englishandmedia.co.uk/assets/uploads/preview_files/Tragedy.pdf" TargetMode="External"/><Relationship Id="rId19" Type="http://schemas.openxmlformats.org/officeDocument/2006/relationships/hyperlink" Target="https://tinyurl.com/2p8a9xft"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englishandmedia.co.uk/e-magazine/articles/15197" TargetMode="External"/><Relationship Id="rId22" Type="http://schemas.openxmlformats.org/officeDocument/2006/relationships/image" Target="media/image7.jpeg"/><Relationship Id="rId27" Type="http://schemas.openxmlformats.org/officeDocument/2006/relationships/image" Target="media/image9.jpeg"/><Relationship Id="rId30" Type="http://schemas.microsoft.com/office/2007/relationships/hdphoto" Target="media/hdphoto3.wdp"/><Relationship Id="rId8" Type="http://schemas.openxmlformats.org/officeDocument/2006/relationships/hyperlink" Target="https://www.englishandmedia.co.uk/assets/uploads/preview_files/Traged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Pages>
  <Words>2201</Words>
  <Characters>12550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23</cp:revision>
  <dcterms:created xsi:type="dcterms:W3CDTF">2021-03-02T07:45:00Z</dcterms:created>
  <dcterms:modified xsi:type="dcterms:W3CDTF">2022-05-10T19:03:00Z</dcterms:modified>
</cp:coreProperties>
</file>